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387"/>
        <w:rPr>
          <w:sz w:val="26"/>
          <w:szCs w:val="26"/>
        </w:rPr>
      </w:pPr>
      <w:bookmarkStart w:id="0" w:name="_Toc237237693"/>
      <w:bookmarkStart w:id="1" w:name="_Toc237237650"/>
      <w:r>
        <w:rPr>
          <w:sz w:val="26"/>
          <w:szCs w:val="26"/>
        </w:rPr>
        <w:t>Приложени</w:t>
      </w:r>
      <w:bookmarkStart w:id="2" w:name="_GoBack"/>
      <w:bookmarkEnd w:id="2"/>
      <w:r>
        <w:rPr>
          <w:sz w:val="26"/>
          <w:szCs w:val="26"/>
        </w:rPr>
        <w:t>е № 1</w:t>
      </w:r>
    </w:p>
    <w:p>
      <w:pPr>
        <w:pStyle w:val="Normal"/>
        <w:ind w:left="5387"/>
        <w:rPr>
          <w:sz w:val="26"/>
          <w:szCs w:val="26"/>
        </w:rPr>
      </w:pPr>
      <w:r>
        <w:rPr>
          <w:sz w:val="26"/>
          <w:szCs w:val="26"/>
        </w:rPr>
        <w:t>к приказу ООО «ТСК Мосэнерго»</w:t>
      </w:r>
    </w:p>
    <w:p>
      <w:pPr>
        <w:pStyle w:val="Normal"/>
        <w:ind w:left="5387"/>
        <w:rPr>
          <w:sz w:val="26"/>
          <w:szCs w:val="26"/>
        </w:rPr>
      </w:pPr>
      <w:r>
        <w:rPr>
          <w:sz w:val="26"/>
          <w:szCs w:val="26"/>
        </w:rPr>
        <w:t>от «___» ______________ 20 __ г.</w:t>
      </w:r>
    </w:p>
    <w:p>
      <w:pPr>
        <w:pStyle w:val="Normal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>АУ/ ______________________</w:t>
      </w:r>
    </w:p>
    <w:p>
      <w:pPr>
        <w:pStyle w:val="Normal"/>
        <w:rPr>
          <w:color w:val="3E4447"/>
          <w:sz w:val="26"/>
          <w:szCs w:val="26"/>
        </w:rPr>
      </w:pPr>
      <w:r>
        <w:rPr>
          <w:color w:val="3E4447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ПОЛИТИКА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информационной безопасности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ООО «ТСК Мосэнерго»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Москва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2023</w:t>
      </w:r>
      <w:r>
        <w:br w:type="page"/>
      </w:r>
    </w:p>
    <w:p>
      <w:pPr>
        <w:pStyle w:val="TOCHeading"/>
        <w:spacing w:before="0"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r>
            <w:fldChar w:fldCharType="begin"/>
          </w:r>
          <w:r>
            <w:rPr>
              <w:webHidden/>
              <w:rStyle w:val="Style15"/>
              <w:sz w:val="26"/>
              <w:szCs w:val="26"/>
              <w:rFonts w:ascii="Times New Roman" w:hAnsi="Times New Roman"/>
            </w:rPr>
            <w:instrText xml:space="preserve"> TOC \z \o "1-3" \u \h</w:instrText>
          </w:r>
          <w:r>
            <w:rPr>
              <w:webHidden/>
              <w:rStyle w:val="Style15"/>
              <w:sz w:val="26"/>
              <w:szCs w:val="26"/>
              <w:rFonts w:ascii="Times New Roman" w:hAnsi="Times New Roman"/>
            </w:rPr>
            <w:fldChar w:fldCharType="separate"/>
          </w:r>
          <w:hyperlink w:anchor="_Toc119659688" w:tgtFrame="#_Toc1196596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1.</w:t>
              <w:tab/>
              <w:t>Общие положения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89" w:tgtFrame="#_Toc1196596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2.</w:t>
              <w:tab/>
              <w:t>Управление информационной безопасностью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0" w:tgtFrame="#_Toc1196596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3.</w:t>
              <w:tab/>
              <w:t>Идентификация и классификация объектов защиты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1" w:tgtFrame="#_Toc1196596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4.</w:t>
              <w:tab/>
              <w:t>Организация работы с работниками Общества по вопросам информационной безопасности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2" w:tgtFrame="#_Toc1196596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5.</w:t>
              <w:tab/>
              <w:t>Управление инцидентами информационной безопасности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3" w:tgtFrame="#_Toc1196596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6.</w:t>
              <w:tab/>
              <w:t>Обеспечение непрерывности бизнес-процессов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4" w:tgtFrame="#_Toc119659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7.</w:t>
              <w:tab/>
              <w:t>Порядок обеспечения информационной безопасности на этапах жизненного цикла объектов информационной инфраструктуры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5" w:tgtFrame="#_Toc1196596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8.</w:t>
              <w:tab/>
              <w:t>Обеспечение информационной безопасности при эксплуатации средств обработки, хранения и передачи информации и использовании информационных ресурсов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66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6" w:tgtFrame="#_Toc119659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9.</w:t>
              <w:tab/>
              <w:t>Контроль доступа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7" w:tgtFrame="#_Toc1196596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10.</w:t>
              <w:tab/>
              <w:t>Обеспечение соответствия требованиям по информационной безопасности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8" w:tgtFrame="#_Toc1196596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11.</w:t>
              <w:tab/>
              <w:t>Ответственность руководства и работников</w:t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80" w:leader="none"/>
              <w:tab w:val="right" w:pos="10195" w:leader="dot"/>
            </w:tabs>
            <w:spacing w:lineRule="auto" w:line="240" w:before="0" w:after="0"/>
            <w:ind w:left="221"/>
            <w:rPr>
              <w:rFonts w:ascii="Times New Roman" w:hAnsi="Times New Roman"/>
              <w:sz w:val="26"/>
              <w:szCs w:val="26"/>
            </w:rPr>
          </w:pPr>
          <w:hyperlink w:anchor="_Toc119659699" w:tgtFrame="#_Toc119659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_Toc119659699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ascii="Times New Roman" w:hAnsi="Times New Roman"/>
                <w:sz w:val="26"/>
                <w:szCs w:val="26"/>
              </w:rPr>
              <w:t>12.</w:t>
              <w:tab/>
              <w:t>Порядок пересмотра Политики информационной безопасности</w:t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  <w:sz w:val="26"/>
              <w:szCs w:val="26"/>
              <w:rFonts w:ascii="Times New Roman" w:hAnsi="Times New Roman"/>
            </w:rPr>
            <w:fldChar w:fldCharType="end"/>
          </w:r>
        </w:p>
      </w:sdtContent>
    </w:sdt>
    <w:p>
      <w:pPr>
        <w:pStyle w:val="Normal"/>
        <w:widowControl/>
        <w:bidi w:val="0"/>
        <w:spacing w:before="0" w:after="0"/>
        <w:jc w:val="left"/>
        <w:rPr>
          <w:sz w:val="28"/>
        </w:rPr>
      </w:pPr>
      <w:r>
        <w:rPr>
          <w:sz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2"/>
        <w:keepNext w:val="false"/>
        <w:numPr>
          <w:ilvl w:val="0"/>
          <w:numId w:val="2"/>
        </w:numPr>
        <w:tabs>
          <w:tab w:val="clear" w:pos="708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3" w:name="_Toc237237693"/>
      <w:bookmarkStart w:id="4" w:name="_Toc237237650"/>
      <w:bookmarkStart w:id="5" w:name="_Toc119659688"/>
      <w:bookmarkStart w:id="6" w:name="_Toc118966553"/>
      <w:r>
        <w:rPr>
          <w:sz w:val="26"/>
          <w:szCs w:val="26"/>
        </w:rPr>
        <w:t>Общие положения</w:t>
      </w:r>
      <w:bookmarkEnd w:id="3"/>
      <w:bookmarkEnd w:id="4"/>
      <w:bookmarkEnd w:id="5"/>
      <w:bookmarkEnd w:id="6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Политика информационной безопасности разработана с учетом требований федерального законодательства, и требований других нормативных и организационно-распорядительных документов ООО «ТСК Мосэнерго» (далее – Общество) по вопросам обеспечения информационной безопасности.</w:t>
      </w:r>
    </w:p>
    <w:p>
      <w:pPr>
        <w:pStyle w:val="Normal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Политика информационной безопасности Общества базируется на открытой системе стандартов и рекомендаций ПАО «Газпром», входит в систему документов в области обеспечения информационной безопасности Общества.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Положения Политики информационной безопасности уточняются (дополняются) политиками информационной безопасности объектов защиты информационной инфраструктуры, учитывающих функциональные и иные особенности этих объектов.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Политика информационной безопасности определяет позицию руководства Общества в отношении информационной безопасности, основные цели, направления и меры обеспечения информационной безопасности, которыми Общество руководствуется в своей деятельности.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рамках Политики информационной безопасности руководство Общества заявляет, что:</w:t>
      </w:r>
    </w:p>
    <w:p>
      <w:pPr>
        <w:pStyle w:val="-"/>
        <w:numPr>
          <w:ilvl w:val="0"/>
          <w:numId w:val="1"/>
        </w:numPr>
        <w:tabs>
          <w:tab w:val="clear" w:pos="993"/>
        </w:tabs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информационные технологии играют важную роль в достижении бизнес-целей Общества;</w:t>
      </w:r>
    </w:p>
    <w:p>
      <w:pPr>
        <w:pStyle w:val="-"/>
        <w:numPr>
          <w:ilvl w:val="0"/>
          <w:numId w:val="1"/>
        </w:numPr>
        <w:tabs>
          <w:tab w:val="clear" w:pos="993"/>
        </w:tabs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информация является ценным активом, требующим защиты независимо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от форм ее представления;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своей деятельности Общество сталкивается с широким спектром угроз информационной </w:t>
      </w:r>
      <w:r>
        <w:rPr>
          <w:b/>
          <w:sz w:val="26"/>
          <w:szCs w:val="26"/>
        </w:rPr>
        <w:t>безопасности</w:t>
      </w:r>
      <w:r>
        <w:rPr>
          <w:sz w:val="26"/>
          <w:szCs w:val="26"/>
        </w:rPr>
        <w:t>, как внутреннего, так и внешнего характера, реализация которых может привести к ущербу (финансовые потери, юридические взыскания, потеря репутации, дезорганизация и т. д.);</w:t>
      </w:r>
    </w:p>
    <w:p>
      <w:pPr>
        <w:pStyle w:val="-"/>
        <w:numPr>
          <w:ilvl w:val="0"/>
          <w:numId w:val="1"/>
        </w:numPr>
        <w:tabs>
          <w:tab w:val="clear" w:pos="993"/>
        </w:tabs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стратегической целью Общества в области информационной безопасности является обеспечение функционирования и использования информационных технологий </w:t>
        <w:br/>
        <w:t>с учетом принимаемых рисков получения возможного ущерба от реализации угроз;</w:t>
      </w:r>
    </w:p>
    <w:p>
      <w:pPr>
        <w:pStyle w:val="-"/>
        <w:numPr>
          <w:ilvl w:val="0"/>
          <w:numId w:val="1"/>
        </w:numPr>
        <w:tabs>
          <w:tab w:val="clear" w:pos="993"/>
        </w:tabs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стратегической задачей Общества в области информационной безопасности является построение системы управления информационной безопасностью, основанной </w:t>
        <w:br/>
        <w:t>на методологии управления рисками, учитывающей бизнес-требования, а также правовые требования информационной безопасности.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Исполнение положений настоящей Политики информационной безопасности является обязательным для всех работников Общества.</w:t>
      </w:r>
    </w:p>
    <w:p>
      <w:pPr>
        <w:pStyle w:val="ListParagraph"/>
        <w:numPr>
          <w:ilvl w:val="1"/>
          <w:numId w:val="5"/>
        </w:numPr>
        <w:jc w:val="both"/>
        <w:rPr>
          <w:b/>
          <w:sz w:val="26"/>
          <w:szCs w:val="26"/>
        </w:rPr>
      </w:pPr>
      <w:bookmarkStart w:id="7" w:name="_Toc118966554"/>
      <w:bookmarkStart w:id="8" w:name="_Toc237237694"/>
      <w:bookmarkStart w:id="9" w:name="_Toc231709274"/>
      <w:bookmarkStart w:id="10" w:name="_Toc230403653"/>
      <w:bookmarkStart w:id="11" w:name="_Toc230402783"/>
      <w:bookmarkStart w:id="12" w:name="_Toc223516018"/>
      <w:r>
        <w:rPr>
          <w:b/>
          <w:sz w:val="26"/>
          <w:szCs w:val="26"/>
        </w:rPr>
        <w:t>Цели Политики информационной безопасности</w:t>
      </w:r>
      <w:bookmarkEnd w:id="7"/>
      <w:bookmarkEnd w:id="8"/>
      <w:bookmarkEnd w:id="9"/>
      <w:bookmarkEnd w:id="10"/>
      <w:bookmarkEnd w:id="11"/>
      <w:bookmarkEnd w:id="12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целями Политики информационной безопасности Общества являются: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обеспечение единых подходов к обеспечению информационной безопасности </w:t>
        <w:br/>
        <w:t>в Обществе;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создание методологической основы для разработки внутренних документов </w:t>
        <w:br/>
        <w:t>по информационной безопасности в Обществе;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b/>
          <w:bCs/>
          <w:sz w:val="26"/>
          <w:szCs w:val="26"/>
        </w:rPr>
      </w:pPr>
      <w:r>
        <w:rPr>
          <w:sz w:val="26"/>
          <w:szCs w:val="26"/>
        </w:rPr>
        <w:t>участие руководства Общества в решении проблем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Основными целями процесса обеспечения информационной безопасности </w:t>
        <w:br/>
        <w:t>в Обществе являются: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создание условий для устойчивого функционирования информационной инфраструктуры;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поддержание необходимого уровня информационной безопасности, соответствующего требованиям федерального законодательства, нормативных и организационно-распорядительных документов Общества.</w:t>
      </w:r>
    </w:p>
    <w:p>
      <w:pPr>
        <w:pStyle w:val="ListParagraph"/>
        <w:numPr>
          <w:ilvl w:val="1"/>
          <w:numId w:val="5"/>
        </w:numPr>
        <w:jc w:val="both"/>
        <w:rPr>
          <w:b/>
          <w:sz w:val="26"/>
          <w:szCs w:val="26"/>
        </w:rPr>
      </w:pPr>
      <w:bookmarkStart w:id="13" w:name="_Toc237237695"/>
      <w:bookmarkStart w:id="14" w:name="_Toc230402784"/>
      <w:bookmarkStart w:id="15" w:name="_Toc230403654"/>
      <w:bookmarkStart w:id="16" w:name="_Toc231709275"/>
      <w:bookmarkStart w:id="17" w:name="_Toc222743554"/>
      <w:bookmarkStart w:id="18" w:name="_Toc223516019"/>
      <w:bookmarkStart w:id="19" w:name="_Toc118966555"/>
      <w:r>
        <w:rPr>
          <w:b/>
          <w:sz w:val="26"/>
          <w:szCs w:val="26"/>
        </w:rPr>
        <w:t xml:space="preserve">Направления обеспечения </w:t>
      </w:r>
      <w:bookmarkEnd w:id="14"/>
      <w:bookmarkEnd w:id="15"/>
      <w:bookmarkEnd w:id="16"/>
      <w:bookmarkEnd w:id="17"/>
      <w:bookmarkEnd w:id="18"/>
      <w:r>
        <w:rPr>
          <w:b/>
          <w:sz w:val="26"/>
          <w:szCs w:val="26"/>
        </w:rPr>
        <w:t>информационной безопасности</w:t>
      </w:r>
      <w:bookmarkEnd w:id="13"/>
      <w:bookmarkEnd w:id="19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информационной безопасности осуществляется по следующим направлениям: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управление информационной безопасностью;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идентификация и классификация объектов защиты;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организация работы с работниками Общества по вопросам информационной безопасности;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управление инцидентами информационной безопасности;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обеспечение непрерывности бизнес-процессов;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обеспечение информационной безопасности при эксплуатации средств обработки, хранения и передачи информации и использовании информационных ресурсов;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обеспечение соответствия требованиям по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направления реализуются организационными и техническими мерами.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numPr>
          <w:ilvl w:val="0"/>
          <w:numId w:val="5"/>
        </w:numPr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20" w:name="_Toc231709276"/>
      <w:bookmarkStart w:id="21" w:name="_Toc223516021"/>
      <w:bookmarkStart w:id="22" w:name="_Toc223516070"/>
      <w:bookmarkStart w:id="23" w:name="_Toc230402785"/>
      <w:bookmarkStart w:id="24" w:name="_Toc230403655"/>
      <w:bookmarkStart w:id="25" w:name="_Toc237237651"/>
      <w:bookmarkStart w:id="26" w:name="_Toc237237696"/>
      <w:bookmarkStart w:id="27" w:name="_Toc118966556"/>
      <w:bookmarkStart w:id="28" w:name="_Toc119659689"/>
      <w:r>
        <w:rPr>
          <w:sz w:val="26"/>
          <w:szCs w:val="26"/>
        </w:rPr>
        <w:t xml:space="preserve">Управление информационной </w:t>
      </w:r>
      <w:bookmarkEnd w:id="20"/>
      <w:bookmarkEnd w:id="21"/>
      <w:bookmarkEnd w:id="22"/>
      <w:bookmarkEnd w:id="23"/>
      <w:bookmarkEnd w:id="24"/>
      <w:bookmarkEnd w:id="25"/>
      <w:bookmarkEnd w:id="26"/>
      <w:r>
        <w:rPr>
          <w:sz w:val="26"/>
          <w:szCs w:val="26"/>
        </w:rPr>
        <w:t>безопасностью</w:t>
      </w:r>
      <w:bookmarkEnd w:id="27"/>
      <w:bookmarkEnd w:id="28"/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9" w:name="_Toc118966557"/>
      <w:bookmarkStart w:id="30" w:name="_Toc237237697"/>
      <w:bookmarkStart w:id="31" w:name="_Toc231709277"/>
      <w:bookmarkStart w:id="32" w:name="_Toc230403656"/>
      <w:bookmarkStart w:id="33" w:name="_Toc230402786"/>
      <w:bookmarkStart w:id="34" w:name="_Toc223516022"/>
      <w:r>
        <w:rPr>
          <w:b/>
          <w:sz w:val="26"/>
          <w:szCs w:val="26"/>
        </w:rPr>
        <w:t>Внутренняя организация</w:t>
      </w:r>
      <w:bookmarkEnd w:id="29"/>
      <w:bookmarkEnd w:id="30"/>
      <w:bookmarkEnd w:id="31"/>
      <w:bookmarkEnd w:id="32"/>
      <w:bookmarkEnd w:id="33"/>
      <w:bookmarkEnd w:id="34"/>
    </w:p>
    <w:p>
      <w:pPr>
        <w:pStyle w:val="Normal"/>
        <w:pBdr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Организация и обеспечение управления информационной безопасностью в Обществе осуществляется его руководителем.</w:t>
      </w:r>
    </w:p>
    <w:p>
      <w:pPr>
        <w:pStyle w:val="Normal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Руководство Общества постоянно поддерживает необходимый уровень информационной безопасности путем внедрения системы обеспечения информационной безопасности, а также распределения обязанностей и ответственности работников Общества за ее внедрение и осуществление.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Полномочия по обеспечению информационной безопасности Общества, в том числе по обнаружению, предупреждению и ликвидации последствий компьютерных атак, и реагированию на компьютерные инциденты возложены на заместителя генерального директора по корпоративной защите Общества.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плановой, непрерывной и целенаправленной работы по осуществлению мер обеспечения информационной безопасности и контролю их выполнения возлагается </w:t>
        <w:br/>
        <w:t xml:space="preserve">на управление корпоративной защиты и включает в себя: 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планирование работ по информационной безопасности;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контроль эффективности реализуемых мер обеспечения информационной безопасности и внесение рекомендаций по их совершенствованию;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координация действий по обеспечению информационной безопасности </w:t>
        <w:br/>
        <w:t>с представителями различных подразделений Общества;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контроль выполнения и пересмотр политик информационной безопасности объектов защиты.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особенностей конкретных объектов информационной инфраструктуры Общества управлением корпоративной защиты осуществляется: 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определение полномочий работников в отношении защищаемых информационных ресурсов;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администрирование и контроль средств и механизмов безопасности;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контроль выполнения работниками требований в области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Функции </w:t>
      </w:r>
      <w:bookmarkStart w:id="35" w:name="OLE_LINK47"/>
      <w:r>
        <w:rPr>
          <w:sz w:val="26"/>
          <w:szCs w:val="26"/>
        </w:rPr>
        <w:t>администрирования и контроля средств и механизмов безопасности</w:t>
      </w:r>
      <w:bookmarkEnd w:id="35"/>
      <w:r>
        <w:rPr>
          <w:sz w:val="26"/>
          <w:szCs w:val="26"/>
        </w:rPr>
        <w:t xml:space="preserve"> </w:t>
        <w:br/>
        <w:t>в Обществе распределяются между обслуживающей организацией, эксплуатирующей объекты защиты информационной инфраструктуры, управлением информационных технологий и управлением корпоративной защиты: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администрирование встроенных механизмов безопасности средств обработки, хранения и передачи информации, а также дополнительных средств защиты осуществляется работниками обслуживающей организации, отвечающей за их эксплуатацию;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контроль функционирования и настройки механизмов безопасности, а также соблюдения требований по информационной безопасности работниками управления информационных технологий и управления корпоративной защиты;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организация плановой работы по созданию и поддержанию стратегии защиты объектов информационной инфраструктуры, в том числе отнесенных к критически важным, формирование и проведение единой политики в области информационной безопасности, контроль эффективности предусмотренных мер защиты информации осуществляется работниками управления корпоративной защиты.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Обществе организуется администрирование информационной безопасности, направленное на обеспечение установленных правил доступа к объектам информационной инфраструктуры, порядка обращения с защищаемой информацией при ее обработке, хранении и передаче.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администратора информационной безопасности (обслуживающую организацию) возлагается ответственность по предотвращению несанкционированного доступа </w:t>
        <w:br/>
        <w:t>к защищаемой информации.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Обязанности работников Общества по обеспечению информационной безопасности зависят от занимаемой должности и определяются их должностными инструкциями.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Обществе ежегодно разрабатывается план мероприятий по обеспечению информационной безопасности на будущий год, в том числе мероприятий по контролю состояния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36" w:name="_Toc118966558"/>
      <w:bookmarkStart w:id="37" w:name="_Toc237237698"/>
      <w:bookmarkStart w:id="38" w:name="_Toc231709278"/>
      <w:bookmarkStart w:id="39" w:name="_Toc230403657"/>
      <w:bookmarkStart w:id="40" w:name="_Toc230402787"/>
      <w:bookmarkStart w:id="41" w:name="_Toc223516023"/>
      <w:r>
        <w:rPr>
          <w:b/>
          <w:sz w:val="26"/>
          <w:szCs w:val="26"/>
        </w:rPr>
        <w:t>Обеспечение информационной безопасности при работе с внешними организациями</w:t>
      </w:r>
      <w:bookmarkEnd w:id="36"/>
      <w:bookmarkEnd w:id="37"/>
      <w:bookmarkEnd w:id="38"/>
      <w:bookmarkEnd w:id="39"/>
      <w:bookmarkEnd w:id="40"/>
      <w:bookmarkEnd w:id="41"/>
    </w:p>
    <w:p>
      <w:pPr>
        <w:pStyle w:val="Normal"/>
        <w:ind w:firstLine="709"/>
        <w:jc w:val="both"/>
        <w:rPr>
          <w:color w:val="FFFFFF"/>
          <w:sz w:val="26"/>
          <w:szCs w:val="26"/>
        </w:rPr>
      </w:pPr>
      <w:r>
        <w:rPr>
          <w:sz w:val="26"/>
          <w:szCs w:val="26"/>
        </w:rPr>
        <w:t>При организации доступа сторонних организаций к защищаемым информационным ресурсам в Обществе осуществляются мероприятия по обеспечению информационной безопасности: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определение рисков, связанных с предоставлением доступа сторонней организации к конфиденциальной информации;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формирование на основе оценки рисков перечня мероприятий по обеспечению информационной безопасности при предоставлении доступа сторонней организации </w:t>
        <w:br/>
        <w:t>к конфиденциальной информации Общества и их реализация;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заключение соглашения о конфиденциальности со сторонними организациями, которым предоставляется доступ к конфиденциальной информации.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Обществе установлен порядок представления информации органам государственной власти, контрагентам и средствам массовой информации.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Вопросы обеспечения информационной безопасности при допуске на объекты защиты Общества иностранных представителей регламентируются соответствующими нормативными, организационно-распорядительными документами в области обеспечения внутриобъектового режима.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numPr>
          <w:ilvl w:val="0"/>
          <w:numId w:val="5"/>
        </w:numPr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42" w:name="_Toc119659690"/>
      <w:bookmarkStart w:id="43" w:name="_Toc230402788"/>
      <w:bookmarkStart w:id="44" w:name="_Toc230403658"/>
      <w:bookmarkStart w:id="45" w:name="_Toc231709279"/>
      <w:bookmarkStart w:id="46" w:name="_Toc237237699"/>
      <w:bookmarkStart w:id="47" w:name="_Toc118966559"/>
      <w:bookmarkStart w:id="48" w:name="_Toc237237652"/>
      <w:r>
        <w:rPr>
          <w:sz w:val="26"/>
          <w:szCs w:val="26"/>
        </w:rPr>
        <w:t>Идентификация и классификация объектов защиты</w:t>
      </w:r>
      <w:bookmarkEnd w:id="42"/>
      <w:bookmarkEnd w:id="43"/>
      <w:bookmarkEnd w:id="44"/>
      <w:bookmarkEnd w:id="45"/>
      <w:bookmarkEnd w:id="46"/>
      <w:bookmarkEnd w:id="47"/>
      <w:bookmarkEnd w:id="48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информационной безопасности в Обществе осуществляется идентификация объектов защиты информационной инфраструктуры, определение степени их критичности, классификация и назначение ответственных за их безопасную эксплуатацию.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Идентификация объектов защиты, определение степени критичности и их классификация осуществляются в соответствии с требованиями СТО Газпром 4.2-3-004 (Система обеспечения информационной безопасности ОАО «Газпром». Классификация объектов защиты). Идентифицированные и классифицированные объекты защиты отражаются в инвентаризационной документации, маркируются и для них назначаются владельцы – работники Общества, ответственные за безопасную эксплуатацию объектов защиты.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Дополнительные процедуры идентификации и классификации объектов защиты выполняются в случае внесения существенных изменений в информационную инфраструктуру.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основе классификации объектов защиты информационной инфраструктуры определяются применяемые по отношению к ним меры безопасности. Процедуры обработки информации и правила безопасного использования объектов защиты определяются </w:t>
        <w:br/>
        <w:t>их политиками информационной безопасности,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49" w:name="_Toc230402789"/>
      <w:bookmarkStart w:id="50" w:name="_Toc230403659"/>
      <w:bookmarkStart w:id="51" w:name="_Toc231709280"/>
      <w:bookmarkStart w:id="52" w:name="_Toc237237653"/>
      <w:bookmarkStart w:id="53" w:name="_Toc237237700"/>
      <w:bookmarkStart w:id="54" w:name="_Toc118966560"/>
      <w:bookmarkStart w:id="55" w:name="_Toc119659691"/>
      <w:r>
        <w:rPr>
          <w:sz w:val="26"/>
          <w:szCs w:val="26"/>
        </w:rPr>
        <w:t>Организация работы с работниками Общества по вопросам информационной безопасности</w:t>
      </w:r>
      <w:bookmarkEnd w:id="49"/>
      <w:bookmarkEnd w:id="50"/>
      <w:bookmarkEnd w:id="51"/>
      <w:bookmarkEnd w:id="52"/>
      <w:bookmarkEnd w:id="53"/>
      <w:bookmarkEnd w:id="54"/>
      <w:bookmarkEnd w:id="55"/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56" w:name="_Toc118966561"/>
      <w:bookmarkStart w:id="57" w:name="_Toc237237701"/>
      <w:bookmarkStart w:id="58" w:name="_Toc231709281"/>
      <w:bookmarkStart w:id="59" w:name="_Toc230403660"/>
      <w:bookmarkStart w:id="60" w:name="_Toc230402790"/>
      <w:bookmarkStart w:id="61" w:name="_Toc223516028"/>
      <w:r>
        <w:rPr>
          <w:b/>
          <w:sz w:val="26"/>
          <w:szCs w:val="26"/>
        </w:rPr>
        <w:t xml:space="preserve">Обеспечение безопасности при </w:t>
      </w:r>
      <w:bookmarkEnd w:id="59"/>
      <w:bookmarkEnd w:id="60"/>
      <w:bookmarkEnd w:id="61"/>
      <w:r>
        <w:rPr>
          <w:b/>
          <w:sz w:val="26"/>
          <w:szCs w:val="26"/>
        </w:rPr>
        <w:t>заключении и во время действия трудового договора</w:t>
      </w:r>
      <w:bookmarkEnd w:id="56"/>
      <w:bookmarkEnd w:id="57"/>
      <w:bookmarkEnd w:id="58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целях повышения уровня обеспечения информационной безопасности при приеме на работу новых работников осуществляется доведение до них правил обеспечения информационной безопасности и устанавливается ответственность за их нарушение.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Обязанности работников по соблюдению правил информационной безопасности определяются должностными инструкциями и конкретизируются нормативными и организационно-распорядительными документами в области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трудовые договоры со всеми работниками вне зависимости от наличия у них доступа к информации, составляющей коммерческую тайну, включается соответствующие пункты об обязанности не разглашать и ответственности за разглашение данного вида информации, ставшей им известной в процессе трудовой деятельности.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С работниками, имеющими в силу должностных обязанностей, доступ к информации, составляющей коммерческую тайну и иной конфиденциальной информации, заключается договор (соглашение) о конфиденциальности.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работники при вступлении в должность проходят первичный инструктаж, предусматривающий ознакомление с правилами и мерами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работников реализуются мероприятия повышения осведомленности в области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Работники, отвечающие за обеспечение информационной безопасности, регулярно проходят повышение квалификации, знакомятся с изменениями в федеральном законодательстве, нормативных и организационно-распорядительных документах в области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Работники, имеющие доступ к информации, подлежащей защите, несут ответственность за ее разглашение и утрату, а также за нарушение установленного порядка обеспечения информационной безопасности.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Работники, разгласившие подлежащую защите информацию или нарушившие установленный порядок обращения с ней, а также работники, по вине которых произошла ее утрата или искажение, несут ответственность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62" w:name="_Toc237237702"/>
      <w:bookmarkStart w:id="63" w:name="_Toc223516030"/>
      <w:bookmarkStart w:id="64" w:name="_Toc230402792"/>
      <w:bookmarkStart w:id="65" w:name="_Toc230403662"/>
      <w:bookmarkStart w:id="66" w:name="_Toc231709282"/>
      <w:bookmarkStart w:id="67" w:name="_Toc118966562"/>
      <w:r>
        <w:rPr>
          <w:b/>
          <w:sz w:val="26"/>
          <w:szCs w:val="26"/>
        </w:rPr>
        <w:t>Обеспечение безопасности при увольнении и при изменении условий трудового договора</w:t>
      </w:r>
      <w:bookmarkEnd w:id="62"/>
      <w:bookmarkEnd w:id="63"/>
      <w:bookmarkEnd w:id="64"/>
      <w:bookmarkEnd w:id="65"/>
      <w:bookmarkEnd w:id="66"/>
      <w:bookmarkEnd w:id="67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В целях обеспечения информационной безопасности при увольнении и </w:t>
        <w:br/>
        <w:t>при изменении условий трудового договора, осуществляется контроль возврата технических средств обработки, хранения и передачи информации, своевременного прекращения прав доступа работников к объектам защиты Общества.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Напоминание увольняемым работникам о принятых ими обязательствах </w:t>
        <w:br/>
        <w:t>по соблюдению в тайне конфиденциальных сведений и доведение до них срока сохранения в тайне сведений, с которыми они были ознакомлены, выполняются управлением корпоративной защиты.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В Обществе определяется порядок контроля возврата увольняемыми взятых </w:t>
        <w:br/>
        <w:t>во временное пользование технических средств.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При увольнении работника </w:t>
      </w:r>
      <w:bookmarkStart w:id="68" w:name="OLE_LINK5"/>
      <w:r>
        <w:rPr>
          <w:sz w:val="26"/>
        </w:rPr>
        <w:t>(изменении условий трудового договора)</w:t>
      </w:r>
      <w:bookmarkEnd w:id="68"/>
      <w:r>
        <w:rPr>
          <w:sz w:val="26"/>
        </w:rPr>
        <w:t xml:space="preserve"> его права доступа к информационным ресурсам незамедлительно аннулируются (приводятся </w:t>
        <w:br/>
        <w:t xml:space="preserve">в соответствие с новыми условиями). 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Управление по работе с персоналом уведомляет управление корпоративной защиты об увольнении (изменении условий трудового договора) работников, а также о предстоящих увольнениях (изменениях условий трудового договора) работников.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69" w:name="_Toc119659692"/>
      <w:bookmarkStart w:id="70" w:name="_Toc118966563"/>
      <w:bookmarkStart w:id="71" w:name="_Toc237237703"/>
      <w:bookmarkStart w:id="72" w:name="_Toc237237654"/>
      <w:bookmarkStart w:id="73" w:name="_Toc231709283"/>
      <w:bookmarkStart w:id="74" w:name="_Toc230403663"/>
      <w:bookmarkStart w:id="75" w:name="_Toc230402793"/>
      <w:bookmarkStart w:id="76" w:name="_Toc223516073"/>
      <w:bookmarkStart w:id="77" w:name="_Toc223516031"/>
      <w:r>
        <w:rPr>
          <w:sz w:val="26"/>
          <w:szCs w:val="26"/>
        </w:rPr>
        <w:t>Управление инцидентами</w:t>
      </w:r>
      <w:bookmarkEnd w:id="76"/>
      <w:bookmarkEnd w:id="77"/>
      <w:r>
        <w:rPr>
          <w:sz w:val="26"/>
          <w:szCs w:val="26"/>
        </w:rPr>
        <w:t xml:space="preserve"> информационной безопасности</w:t>
      </w:r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78" w:name="_Toc237237704"/>
      <w:bookmarkStart w:id="79" w:name="_Toc118966564"/>
      <w:bookmarkStart w:id="80" w:name="_Toc223516032"/>
      <w:bookmarkStart w:id="81" w:name="_Toc230403664"/>
      <w:bookmarkStart w:id="82" w:name="_Toc230402794"/>
      <w:bookmarkStart w:id="83" w:name="_Toc231709284"/>
      <w:r>
        <w:rPr>
          <w:b/>
          <w:sz w:val="26"/>
          <w:szCs w:val="26"/>
        </w:rPr>
        <w:t>Выявление инцидентов информационной безопасности</w:t>
      </w:r>
      <w:bookmarkEnd w:id="79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 инцидентом информационной безопасности понимается событие, указывающее на свершившуюся, предпринимаемую или вероятную реализацию угрозы информационной безопасности, т.е. реализацию нарушения свойств информационной безопасности информационных активов Общества.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Выявление инцидентов информационной безопасности осуществляется:</w:t>
      </w:r>
    </w:p>
    <w:p>
      <w:pPr>
        <w:pStyle w:val="Normal"/>
        <w:numPr>
          <w:ilvl w:val="0"/>
          <w:numId w:val="3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управлением корпоративной защиты – в процессе централизованного мониторинга систем защиты информации, а также в ходе плановых (внеплановых) проверок состояния информационной безопасности структурных подразделений, обособленных структурных подразделений и филиалов Общества;</w:t>
      </w:r>
    </w:p>
    <w:p>
      <w:pPr>
        <w:pStyle w:val="Normal"/>
        <w:numPr>
          <w:ilvl w:val="0"/>
          <w:numId w:val="3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администраторами безопасности – в процессе эксплуатации систем и подсистем безопасности аппаратно-программных средств информационной инфраструктуры Общества;</w:t>
      </w:r>
    </w:p>
    <w:p>
      <w:pPr>
        <w:pStyle w:val="Normal"/>
        <w:numPr>
          <w:ilvl w:val="0"/>
          <w:numId w:val="3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работниками, ответственными за информационную безопасность и конфиденциальное делопроизводство – в процессе исполнения своих должностных обязанностей;</w:t>
      </w:r>
    </w:p>
    <w:p>
      <w:pPr>
        <w:pStyle w:val="Normal"/>
        <w:numPr>
          <w:ilvl w:val="0"/>
          <w:numId w:val="3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работниками Общества </w:t>
        <w:noBreakHyphen/>
        <w:t xml:space="preserve"> при обнаружении нарушений параметров информационной безопасности в используемой в работе информации либо нарушений установленных правил информационной безопасности со стороны других лиц.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84" w:name="_Toc223516032"/>
      <w:bookmarkStart w:id="85" w:name="_Toc118966565"/>
      <w:r>
        <w:rPr>
          <w:b/>
          <w:sz w:val="26"/>
          <w:szCs w:val="26"/>
        </w:rPr>
        <w:t xml:space="preserve">Оповещение об инцидентах </w:t>
      </w:r>
      <w:bookmarkEnd w:id="84"/>
      <w:r>
        <w:rPr>
          <w:b/>
          <w:sz w:val="26"/>
          <w:szCs w:val="26"/>
        </w:rPr>
        <w:t>информационной безопасности</w:t>
      </w:r>
      <w:bookmarkEnd w:id="78"/>
      <w:bookmarkEnd w:id="81"/>
      <w:bookmarkEnd w:id="82"/>
      <w:bookmarkEnd w:id="83"/>
      <w:bookmarkEnd w:id="85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целях предотвращения нарушений информационной безопасности, в Обществе принимаются меры по оповещению об инцидентах информационной безопасности.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Работники Общества обязаны незамедлительно сообщать в управление корпоративной защиты о любых замеченных или предполагаемых нарушениях безопасности, а также выявленных уязвимостях информационных ресурсов, сетевых сервисов и персональных компьютеров.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Информация об инцидентах информационной безопасности, составляющих потенциальную опасность причинения ущерба интересам Общества, незамедлительно доводится до сведения лица ответственного за обеспечение информационной безопасности Общества, в том числе по обнаружению, предупреждению и ликвидации последствий компьютерных атак, и реагированию на компьютерные инциденты в Обществе.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86" w:name="_Toc118966566"/>
      <w:bookmarkStart w:id="87" w:name="_Toc237237705"/>
      <w:bookmarkStart w:id="88" w:name="_Toc231709285"/>
      <w:bookmarkStart w:id="89" w:name="_Toc230403665"/>
      <w:bookmarkStart w:id="90" w:name="_Toc230402795"/>
      <w:bookmarkStart w:id="91" w:name="_Toc223516033"/>
      <w:r>
        <w:rPr>
          <w:b/>
          <w:sz w:val="26"/>
          <w:szCs w:val="26"/>
        </w:rPr>
        <w:t xml:space="preserve">Реагирование на инциденты </w:t>
      </w:r>
      <w:bookmarkEnd w:id="91"/>
      <w:r>
        <w:rPr>
          <w:b/>
          <w:sz w:val="26"/>
          <w:szCs w:val="26"/>
        </w:rPr>
        <w:t>информационной безопасности</w:t>
      </w:r>
      <w:bookmarkEnd w:id="86"/>
      <w:bookmarkEnd w:id="87"/>
      <w:bookmarkEnd w:id="88"/>
      <w:bookmarkEnd w:id="89"/>
      <w:bookmarkEnd w:id="90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Реагирование на инциденты информационной безопасности осуществляется </w:t>
        <w:br/>
        <w:t>в соответствии с принятым в Обществе порядком.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В управлении корпоративной защиты назначаются работники, ответственные </w:t>
        <w:br/>
        <w:t xml:space="preserve">за реагирование на инциденты информационной безопасности и имеющие соответствующую подготовку. Данные работники осуществляют регистрацию и анализ произошедших инцидентов, а также принимают необходимые меры по исключению </w:t>
        <w:br/>
        <w:t>их повторения.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92" w:name="_Toc223516034"/>
      <w:bookmarkStart w:id="93" w:name="_Toc237085565"/>
      <w:bookmarkStart w:id="94" w:name="_Toc237103649"/>
      <w:bookmarkStart w:id="95" w:name="_Toc237110593"/>
      <w:bookmarkStart w:id="96" w:name="_Toc237085566"/>
      <w:bookmarkStart w:id="97" w:name="_Toc237103650"/>
      <w:bookmarkStart w:id="98" w:name="_Toc237110594"/>
      <w:bookmarkStart w:id="99" w:name="_Toc230402796"/>
      <w:bookmarkStart w:id="100" w:name="_Toc230403666"/>
      <w:bookmarkStart w:id="101" w:name="_Toc231709286"/>
      <w:bookmarkStart w:id="102" w:name="_Toc237237655"/>
      <w:bookmarkStart w:id="103" w:name="_Toc237237706"/>
      <w:bookmarkStart w:id="104" w:name="_Toc118966567"/>
      <w:bookmarkStart w:id="105" w:name="_Toc119659693"/>
      <w:bookmarkStart w:id="106" w:name="_Toc223516074"/>
      <w:bookmarkEnd w:id="93"/>
      <w:bookmarkEnd w:id="94"/>
      <w:bookmarkEnd w:id="95"/>
      <w:bookmarkEnd w:id="96"/>
      <w:bookmarkEnd w:id="97"/>
      <w:bookmarkEnd w:id="98"/>
      <w:r>
        <w:rPr>
          <w:sz w:val="26"/>
          <w:szCs w:val="26"/>
        </w:rPr>
        <w:t>Обеспечение непрерывности</w:t>
      </w:r>
      <w:bookmarkEnd w:id="92"/>
      <w:bookmarkEnd w:id="106"/>
      <w:r>
        <w:rPr>
          <w:sz w:val="26"/>
          <w:szCs w:val="26"/>
        </w:rPr>
        <w:t xml:space="preserve"> бизнес-процессов</w:t>
      </w:r>
      <w:bookmarkEnd w:id="99"/>
      <w:bookmarkEnd w:id="100"/>
      <w:bookmarkEnd w:id="101"/>
      <w:bookmarkEnd w:id="102"/>
      <w:bookmarkEnd w:id="103"/>
      <w:bookmarkEnd w:id="104"/>
      <w:bookmarkEnd w:id="105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целях обеспечения поддержки и восстановления бизнес-процессов осуществляются профилактические и восстановительные мероприятия по обеспечению бесперебойного функционирования информационной инфраструктуры Общества.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Состав мероприятий по обеспечению бесперебойного функционирования информационной инфраструктуры определяется с учетом оценки рисков информационной безопасности. Правила оценки рисков информационной безопасности регламентированы </w:t>
        <w:br/>
        <w:t xml:space="preserve">в СТО Газпром 4.2-3-003. Перечень угроз информационной безопасности формируется </w:t>
        <w:br/>
        <w:t>в соответствии с СТО Газпром 4.2-0-004.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Мероприятия по обеспечению бесперебойного функционирования информационной инфраструктуры Общества подвергаются тестированию и регулярному пересмотру.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107" w:name="_Toc118966568"/>
      <w:bookmarkStart w:id="108" w:name="_Toc230402797"/>
      <w:bookmarkStart w:id="109" w:name="_Toc230403667"/>
      <w:bookmarkStart w:id="110" w:name="_Toc231709287"/>
      <w:bookmarkStart w:id="111" w:name="_Toc237237656"/>
      <w:bookmarkStart w:id="112" w:name="_Toc237237707"/>
      <w:bookmarkStart w:id="113" w:name="_Toc119659694"/>
      <w:r>
        <w:rPr>
          <w:sz w:val="26"/>
          <w:szCs w:val="26"/>
        </w:rPr>
        <w:t xml:space="preserve">Порядок обеспечения информационной безопасности на этапах жизненного цикла </w:t>
      </w:r>
      <w:bookmarkEnd w:id="108"/>
      <w:bookmarkEnd w:id="109"/>
      <w:r>
        <w:rPr>
          <w:sz w:val="26"/>
          <w:szCs w:val="26"/>
        </w:rPr>
        <w:t>объектов информационной инфраструктуры</w:t>
      </w:r>
      <w:bookmarkEnd w:id="107"/>
      <w:bookmarkEnd w:id="110"/>
      <w:bookmarkEnd w:id="111"/>
      <w:bookmarkEnd w:id="112"/>
      <w:bookmarkEnd w:id="113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Информационная безопасность информационной инфраструктуры обеспечивается </w:t>
        <w:br/>
        <w:t>на всех стадиях жизненного цикла ее объектов с учетом ролей всех вовлеченных в этот процесс сторон (разработчиков, заказчиков, поставщиков продуктов и услуг, эксплуатирующих организаций и надзорных органов).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Жизненный цикл объекта информационной инфраструктуры Общества включает </w:t>
        <w:br/>
        <w:t>в себя следующие этапы: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обоснование требований к объекту;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разработка (модернизация) объекта;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ввод объекта в действие;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эксплуатация объекта;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вывод объекта из эксплуатации.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корпоративной защиты в части сопровождения вопросов информационной безопасности участвует во всех этапах жизненного цикла объектов информационной инфраструктуры Общества.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разработки требований к информационной инфраструктуре Общества регламентируется СТО Газпром 4.2-3-001. В соответствии с СТО Газпром 4.2-0-001 </w:t>
        <w:br/>
        <w:t xml:space="preserve">для наиболее важных объектов информационной инфраструктуры может разрабатываться программа сопровождения и обеспечения информационной безопасности в течение </w:t>
        <w:br/>
        <w:t>их жизненного цикла.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обеспечения информационной безопасности информационной инфраструктуры на всех этапах жизненного цикла ее объектов определяется их политиками информационной безопасности,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114" w:name="_Toc230402798"/>
      <w:bookmarkStart w:id="115" w:name="_Toc230403668"/>
      <w:bookmarkStart w:id="116" w:name="_Toc231709288"/>
      <w:bookmarkStart w:id="117" w:name="_Toc237237708"/>
      <w:bookmarkStart w:id="118" w:name="_Toc118966569"/>
      <w:bookmarkStart w:id="119" w:name="_Toc119659695"/>
      <w:bookmarkStart w:id="120" w:name="_Toc237237657"/>
      <w:r>
        <w:rPr>
          <w:sz w:val="26"/>
          <w:szCs w:val="26"/>
        </w:rPr>
        <w:t>Обеспечение информационной безопасности при эксплуатации средств обработки, хранения и передачи информации и использовании информационных ресурсов</w:t>
      </w:r>
      <w:bookmarkEnd w:id="114"/>
      <w:bookmarkEnd w:id="115"/>
      <w:bookmarkEnd w:id="116"/>
      <w:bookmarkEnd w:id="117"/>
      <w:bookmarkEnd w:id="118"/>
      <w:bookmarkEnd w:id="119"/>
      <w:bookmarkEnd w:id="120"/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21" w:name="_Toc230402799"/>
      <w:bookmarkStart w:id="122" w:name="_Toc230403669"/>
      <w:bookmarkStart w:id="123" w:name="_Toc231709289"/>
      <w:bookmarkStart w:id="124" w:name="_Toc237237709"/>
      <w:bookmarkStart w:id="125" w:name="_Toc118966570"/>
      <w:r>
        <w:rPr>
          <w:b/>
          <w:sz w:val="26"/>
          <w:szCs w:val="26"/>
        </w:rPr>
        <w:t xml:space="preserve">Физическая защита объектов информационной инфраструктуры </w:t>
      </w:r>
      <w:bookmarkEnd w:id="121"/>
      <w:bookmarkEnd w:id="122"/>
      <w:bookmarkEnd w:id="123"/>
      <w:bookmarkEnd w:id="124"/>
      <w:bookmarkEnd w:id="125"/>
      <w:r>
        <w:rPr>
          <w:b/>
          <w:sz w:val="26"/>
          <w:szCs w:val="26"/>
        </w:rPr>
        <w:t>Общества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предотвращения несанкционированного доступа к объектам защиты информационной инфраструктуры Общества обеспечивается физическая защита мест </w:t>
        <w:br/>
        <w:t>их эксплуатации (размещения).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Принимаются меры, обеспечивающие ограничение доступа посторонних лиц </w:t>
        <w:br/>
        <w:t>к техническим средствам обработки, хранения и передачи информации.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26" w:name="_Toc118966571"/>
      <w:bookmarkStart w:id="127" w:name="_Toc237237710"/>
      <w:bookmarkStart w:id="128" w:name="_Toc231709290"/>
      <w:bookmarkStart w:id="129" w:name="_Toc230403670"/>
      <w:bookmarkStart w:id="130" w:name="_Toc230402800"/>
      <w:r>
        <w:rPr>
          <w:b/>
          <w:sz w:val="26"/>
          <w:szCs w:val="26"/>
        </w:rPr>
        <w:t xml:space="preserve">Защита территорий, зданий и помещений </w:t>
      </w:r>
      <w:bookmarkEnd w:id="126"/>
      <w:bookmarkEnd w:id="127"/>
      <w:bookmarkEnd w:id="128"/>
      <w:bookmarkEnd w:id="129"/>
      <w:bookmarkEnd w:id="130"/>
      <w:r>
        <w:rPr>
          <w:b/>
          <w:sz w:val="26"/>
          <w:szCs w:val="26"/>
        </w:rPr>
        <w:t>Общества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обеспечения защиты информации и технических средств обработки, хранения и передачи информации обеспечивается защита территорий, зданий и помещений Общества. Устанавливается пропускной режим, препятствующий бесконтрольному посещению охраняемых территорий и зданий Общества.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Здания и помещения Общества обеспечиваются техническими средствами охраны, системами контроля доступа и пожарной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защиты информации ограниченного доступа во время проведения переговоров и иных мероприятий конфиденциального характера в Обществе выделяются защищаемые помещения, в которых обеспечивается защита информации от несанкционированного прослушивания и утечки по техническим каналам. Доступ в защищаемые помещения строго контролируется.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работ на охраняемых территориях Общества, в его зданиях и защищаемых помещениях третьими лицами обеспечивается контроль их деятельности.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защиты помещений, в которых располагаются технические средства (серверы, централизованные хранилища данных, сетевое оборудование и средства защиты информации), определяются политиками информационной безопасности объектов защиты информационной инфраструктуры,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31" w:name="_Toc230402801"/>
      <w:bookmarkStart w:id="132" w:name="_Toc223924793"/>
      <w:bookmarkStart w:id="133" w:name="_Toc230403671"/>
      <w:bookmarkStart w:id="134" w:name="_Toc237237711"/>
      <w:bookmarkStart w:id="135" w:name="_Toc118966572"/>
      <w:bookmarkStart w:id="136" w:name="_Toc231709291"/>
      <w:r>
        <w:rPr>
          <w:b/>
          <w:sz w:val="26"/>
          <w:szCs w:val="26"/>
        </w:rPr>
        <w:t>Организация безопасной эксплуатации средств обработки, хранения и передачи информации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информационной безопасности объектов информационной инфраструктуры в Обществе устанавливаются правила безопасной эксплуатации средств обработки, хранения и передачи информации.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Принимаются меры по обеспечению использования средств обработки, хранения и передачи информации только по целевому назначению.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Функции по администрированию и контролю эксплуатации средств обработки, хранения и передачи информации разделяются и возлагаются на обслуживающую организацию.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Правила эксплуатации средств обработки, хранения и передачи информации, используемых в Обществе, определяются политиками информационной безопасности объектов защиты. 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37" w:name="_Toc118966573"/>
      <w:bookmarkStart w:id="138" w:name="_Toc237237712"/>
      <w:bookmarkStart w:id="139" w:name="_Toc231709292"/>
      <w:bookmarkStart w:id="140" w:name="_Toc230403672"/>
      <w:bookmarkStart w:id="141" w:name="_Toc230402802"/>
      <w:r>
        <w:rPr>
          <w:b/>
          <w:sz w:val="26"/>
          <w:szCs w:val="26"/>
        </w:rPr>
        <w:t>Защита от вредоносного программного обеспечения</w:t>
      </w:r>
      <w:bookmarkEnd w:id="137"/>
      <w:bookmarkEnd w:id="138"/>
      <w:bookmarkEnd w:id="139"/>
      <w:bookmarkEnd w:id="140"/>
      <w:bookmarkEnd w:id="141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целях предотвращения проникновения, обнаружения и нейтрализации вредоносного программного обеспечения в Обществе создается система защиты информационной инфраструктуры от вредоносного программного обеспечения.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Обществе используются сертифицированные на соответствие требованиям безопасности информации средства защиты от вредоносного программного обеспечения. Архитектура системы защиты от вредоносного программного обеспечения обеспечивает многоуровневую (эшелонированную) защиту.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Защита от вредоносного ПО обеспечивается на периметре корпоративной </w:t>
      </w:r>
      <w:r>
        <w:rPr>
          <w:sz w:val="26"/>
          <w:szCs w:val="26"/>
        </w:rPr>
        <w:t>вычислительной сети, на всех серверах и рабочих станциях.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организации защиты информационной инфраструктуры Общества от вредоносного программного обеспечения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42" w:name="_Toc231709293"/>
      <w:bookmarkStart w:id="143" w:name="_Toc223924795"/>
      <w:bookmarkStart w:id="144" w:name="_Toc230402803"/>
      <w:bookmarkStart w:id="145" w:name="_Toc230403673"/>
      <w:bookmarkStart w:id="146" w:name="_Toc237237713"/>
      <w:bookmarkStart w:id="147" w:name="_Toc118966574"/>
      <w:r>
        <w:rPr>
          <w:b/>
          <w:sz w:val="26"/>
          <w:szCs w:val="26"/>
        </w:rPr>
        <w:t>Резервирование</w:t>
      </w:r>
      <w:bookmarkEnd w:id="143"/>
      <w:r>
        <w:rPr>
          <w:b/>
          <w:sz w:val="26"/>
          <w:szCs w:val="26"/>
        </w:rPr>
        <w:t xml:space="preserve"> информационных ресурсов и технических средств обработки, хранения и передачи информации</w:t>
      </w:r>
      <w:bookmarkEnd w:id="142"/>
      <w:bookmarkEnd w:id="144"/>
      <w:bookmarkEnd w:id="145"/>
      <w:bookmarkEnd w:id="146"/>
      <w:bookmarkEnd w:id="147"/>
    </w:p>
    <w:p>
      <w:pPr>
        <w:pStyle w:val="Normal"/>
        <w:numPr>
          <w:ilvl w:val="2"/>
          <w:numId w:val="5"/>
        </w:numPr>
        <w:ind w:firstLine="709" w:left="0"/>
        <w:jc w:val="both"/>
        <w:rPr>
          <w:sz w:val="26"/>
          <w:szCs w:val="26"/>
        </w:rPr>
      </w:pPr>
      <w:bookmarkStart w:id="148" w:name="_Toc118966575"/>
      <w:bookmarkStart w:id="149" w:name="_Toc237237714"/>
      <w:bookmarkStart w:id="150" w:name="_Toc231709294"/>
      <w:bookmarkStart w:id="151" w:name="_Toc230403674"/>
      <w:r>
        <w:rPr>
          <w:sz w:val="26"/>
          <w:szCs w:val="26"/>
        </w:rPr>
        <w:t>Резервное копирование информационных ресурсов</w:t>
      </w:r>
      <w:bookmarkEnd w:id="148"/>
      <w:bookmarkEnd w:id="149"/>
      <w:bookmarkEnd w:id="150"/>
      <w:bookmarkEnd w:id="151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В целях обеспечения возможности восстановления информационных ресурсов </w:t>
        <w:br/>
        <w:t>в случае их утраты или нарушения целостности в Обществе осуществляется их резервное копирование.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Способ и периодичность резервного копирования, сроки хранения резервных копий определяются в зависимости от назначения и особенностей системы, в которой информация обрабатывается, а также от ценности информации.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Меры, принимаемых по резервному копированию важных информационных активов Общества, подлежат регулярному тестированию.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Порядок резервного копирования информационных ресурсов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2"/>
          <w:numId w:val="5"/>
        </w:numPr>
        <w:ind w:firstLine="709" w:left="0"/>
        <w:jc w:val="both"/>
        <w:rPr>
          <w:sz w:val="26"/>
          <w:szCs w:val="26"/>
        </w:rPr>
      </w:pPr>
      <w:bookmarkStart w:id="152" w:name="_Toc230403675"/>
      <w:bookmarkStart w:id="153" w:name="_Toc231709295"/>
      <w:bookmarkStart w:id="154" w:name="_Toc118966576"/>
      <w:bookmarkStart w:id="155" w:name="_Toc237237715"/>
      <w:r>
        <w:rPr>
          <w:sz w:val="26"/>
          <w:szCs w:val="26"/>
        </w:rPr>
        <w:t>Резервирование средств обработки, хранения и передачи информации</w:t>
      </w:r>
      <w:bookmarkEnd w:id="152"/>
      <w:bookmarkEnd w:id="153"/>
      <w:bookmarkEnd w:id="154"/>
      <w:bookmarkEnd w:id="155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целях обеспечения бесперебойного функционирования информационной инфраструктуры Общества осуществляется резервирование критически важных средств обработки, хранения и передачи информации.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Перечень критически важных средств обработки, хранения и передачи информации формируется в результате проведения идентификации и классификации объектов защиты, проводимых в соответствии с СТО Газпром 4.2-3-004.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Порядок резервирования средств обработки, хранения и передачи информации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Общества </w:t>
        <w:br/>
        <w:t>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56" w:name="_Toc237237716"/>
      <w:bookmarkStart w:id="157" w:name="_Toc231709296"/>
      <w:bookmarkStart w:id="158" w:name="_Toc230403676"/>
      <w:bookmarkStart w:id="159" w:name="_Toc230402804"/>
      <w:bookmarkStart w:id="160" w:name="_Toc118966577"/>
      <w:r>
        <w:rPr>
          <w:b/>
          <w:sz w:val="26"/>
          <w:szCs w:val="26"/>
        </w:rPr>
        <w:t>Обеспечение сетевой безопасности</w:t>
      </w:r>
      <w:bookmarkEnd w:id="156"/>
      <w:bookmarkEnd w:id="157"/>
      <w:bookmarkEnd w:id="158"/>
      <w:bookmarkEnd w:id="159"/>
      <w:bookmarkEnd w:id="160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целях обеспечения защиты информации, непрерывного и устойчивого функционирования информационной инфраструктуры в Общества осуществляются мероприятия по обеспечению сетевой безопасности.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Обеспечение сетевой безопасности достигается защитой корпоративной мультисервисной сети Общества, сетевых сервисов информационно-управляющей системы производственно-хозяйственной деятельности и сетевой инфраструктуры автоматизированной системы управления технологическими процессами. Порядок обеспечения сетевой безопасности определяется соответствующими политиками информационной безопасности, а также другими нормативными и организационно-распорядительными документами Общества в области информационной безопасности.</w:t>
      </w:r>
      <w:bookmarkStart w:id="161" w:name="_Toc223924797"/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62" w:name="_Toc118966578"/>
      <w:bookmarkStart w:id="163" w:name="_Toc237237717"/>
      <w:bookmarkStart w:id="164" w:name="_Toc231709297"/>
      <w:bookmarkStart w:id="165" w:name="_Toc230403677"/>
      <w:bookmarkStart w:id="166" w:name="_Toc230402805"/>
      <w:r>
        <w:rPr>
          <w:b/>
          <w:sz w:val="26"/>
          <w:szCs w:val="26"/>
        </w:rPr>
        <w:t>Обеспечение информационной безопасности при обращении со съемными носителями информации</w:t>
      </w:r>
      <w:bookmarkEnd w:id="161"/>
      <w:bookmarkEnd w:id="162"/>
      <w:bookmarkEnd w:id="163"/>
      <w:bookmarkEnd w:id="164"/>
      <w:bookmarkEnd w:id="165"/>
      <w:bookmarkEnd w:id="166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предотвращения разглашения, утечки или утраты информации в Обществе применяются меры защиты съемных носителей информации.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Разрешается применение только зарегистрированных установленным порядком съемных носителей информации. Применение персональных (в том числе зарегистрированных) съемных носителей информации в автоматизированной системе управления технологическими процессами запрещено.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Осуществляется мониторинг использования съемных носителей. Утилизация неиспользуемых носителей осуществляется только с обеспечением гарантированного уничтожения содержащейся на них информации.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обеспечения информационной безопасности при обращении со съемными носителями информации определяется соответствующими политиками информационной безопасности,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67" w:name="_Toc223924798"/>
      <w:bookmarkStart w:id="168" w:name="_Toc230402806"/>
      <w:bookmarkStart w:id="169" w:name="_Toc230403678"/>
      <w:bookmarkStart w:id="170" w:name="_Toc237237718"/>
      <w:bookmarkStart w:id="171" w:name="_Toc118966579"/>
      <w:bookmarkStart w:id="172" w:name="_Toc231709298"/>
      <w:r>
        <w:rPr>
          <w:b/>
          <w:sz w:val="26"/>
          <w:szCs w:val="26"/>
        </w:rPr>
        <w:t>Защищенный обмен информацией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предотвращения разглашения, утечки или утраты информации в Обществе применяются меры по защите информации при ее передаче различными методами.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защиты обмена информацией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Обществе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73" w:name="_Toc118966580"/>
      <w:bookmarkStart w:id="174" w:name="_Toc237237719"/>
      <w:bookmarkStart w:id="175" w:name="_Toc231709299"/>
      <w:bookmarkStart w:id="176" w:name="_Toc230403679"/>
      <w:bookmarkStart w:id="177" w:name="_Toc230402807"/>
      <w:bookmarkStart w:id="178" w:name="_Toc223924799"/>
      <w:r>
        <w:rPr>
          <w:b/>
          <w:sz w:val="26"/>
          <w:szCs w:val="26"/>
        </w:rPr>
        <w:t xml:space="preserve">Защита </w:t>
      </w:r>
      <w:bookmarkEnd w:id="175"/>
      <w:bookmarkEnd w:id="176"/>
      <w:bookmarkEnd w:id="177"/>
      <w:bookmarkEnd w:id="178"/>
      <w:r>
        <w:rPr>
          <w:b/>
          <w:sz w:val="26"/>
          <w:szCs w:val="26"/>
        </w:rPr>
        <w:t>программного обеспечения</w:t>
      </w:r>
      <w:bookmarkEnd w:id="173"/>
      <w:bookmarkEnd w:id="174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поддержания работоспособности программного обеспечения в Обществе осуществляются меры по устранению уязвимостей программного обеспечения, а также другие меры защиты.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Устранение уязвимостей программного обеспечения достигается регулярным централизованным получением и установкой обновлений, предоставляемых разработчиками программного обеспечения. Новое программное обеспечение и все обновления принимаются в эксплуатацию только после успешного прохождения тестирования. Обновление программного обеспечения возлагается на обслуживающую организацию, отвечающую за его эксплуатацию.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защиты программного обеспечения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79" w:name="_Toc118966581"/>
      <w:bookmarkStart w:id="180" w:name="_Toc230402808"/>
      <w:bookmarkStart w:id="181" w:name="_Toc230403680"/>
      <w:bookmarkStart w:id="182" w:name="_Toc231709300"/>
      <w:bookmarkStart w:id="183" w:name="_Toc237237720"/>
      <w:r>
        <w:rPr>
          <w:b/>
          <w:sz w:val="26"/>
          <w:szCs w:val="26"/>
        </w:rPr>
        <w:t>Регистрация и учет событий информационной безопасности</w:t>
      </w:r>
      <w:bookmarkEnd w:id="179"/>
      <w:bookmarkEnd w:id="180"/>
      <w:bookmarkEnd w:id="181"/>
      <w:bookmarkEnd w:id="182"/>
      <w:bookmarkEnd w:id="183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своевременного выявления нарушений информационной безопасности </w:t>
        <w:br/>
        <w:t>в Обществе осуществляется контроль событий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Регистрация и учет событий осуществляется в журналах событий технических средств обработки, хранения и передачи информации, которые могут быть связаны </w:t>
        <w:br/>
        <w:t xml:space="preserve">с нарушениями информационной безопасности. Журналы событий регулярно анализируются администраторами безопасности информационных систем, сервисов корпоративной мультисервисной сети и работниками управления корпоративной защиты. Результаты регистрации и учета событий используются при проведении мероприятий </w:t>
        <w:br/>
        <w:t>по управлению инцидентами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осуществления контроля событий информационной безопасности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Общества </w:t>
        <w:br/>
        <w:t>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84" w:name="_Toc211417933"/>
      <w:bookmarkStart w:id="185" w:name="_Toc219526819"/>
      <w:bookmarkStart w:id="186" w:name="_Toc219605847"/>
      <w:bookmarkStart w:id="187" w:name="_Toc219605929"/>
      <w:bookmarkStart w:id="188" w:name="_Toc223924801"/>
      <w:bookmarkStart w:id="189" w:name="_Toc230403681"/>
      <w:bookmarkStart w:id="190" w:name="_Toc231709301"/>
      <w:bookmarkStart w:id="191" w:name="_Toc237237721"/>
      <w:bookmarkStart w:id="192" w:name="_Toc118966582"/>
      <w:bookmarkStart w:id="193" w:name="_Toc230402809"/>
      <w:r>
        <w:rPr>
          <w:b/>
          <w:sz w:val="26"/>
          <w:szCs w:val="26"/>
        </w:rPr>
        <w:t xml:space="preserve">Контроль </w:t>
      </w:r>
      <w:bookmarkEnd w:id="184"/>
      <w:bookmarkEnd w:id="185"/>
      <w:bookmarkEnd w:id="186"/>
      <w:bookmarkEnd w:id="187"/>
      <w:bookmarkEnd w:id="188"/>
      <w:r>
        <w:rPr>
          <w:b/>
          <w:sz w:val="26"/>
          <w:szCs w:val="26"/>
        </w:rPr>
        <w:t>защищенности</w:t>
      </w:r>
      <w:bookmarkEnd w:id="189"/>
      <w:bookmarkEnd w:id="190"/>
      <w:bookmarkEnd w:id="191"/>
      <w:bookmarkEnd w:id="192"/>
      <w:bookmarkEnd w:id="193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своевременного и эффективного реагирования на опубликованные и выявленные уязвимости, а также устранения недостатков в конфигурации технических средств обработки, хранения и передачи информации в информационной инфраструктуре Общества принимаются меры контроля защищенности.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защищенности осуществляется работниками управления корпоративной защиты. Перечень объектов контроля защищенности определяется по результатам идентификации и классификации объектов защиты.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осуществления контроля защищенности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194" w:name="_Toc118966583"/>
      <w:bookmarkStart w:id="195" w:name="_Toc237237722"/>
      <w:r>
        <w:rPr>
          <w:b/>
          <w:sz w:val="26"/>
          <w:szCs w:val="26"/>
        </w:rPr>
        <w:t>Криптографическая защита</w:t>
      </w:r>
      <w:bookmarkEnd w:id="194"/>
      <w:bookmarkEnd w:id="195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конфиденциальности, целостности и аутентичности обрабатываемой, хранимой и передаваемой информации в информационной инфраструктуре Общества применяются сертифицированные установленным порядком криптографические средства защиты.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Электронные документы, для которых необходимо обеспечить целостность и аутентичность защищаются с помощью электронной цифровой подписи.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передаче информации ограниченного доступа вне контролируемых зон, в том числе при использовании беспроводных сетей, применяются средства криптографической защиты информации.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использовании мобильных устройств, хранимая на них информация ограниченного доступа, защищается с использованием криптографических средств защиты.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Порядок применения средств криптографической защиты определяются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196" w:name="_Toc237237658"/>
      <w:bookmarkStart w:id="197" w:name="_Toc237237723"/>
      <w:bookmarkStart w:id="198" w:name="_Toc237103654"/>
      <w:bookmarkStart w:id="199" w:name="_Toc237110598"/>
      <w:bookmarkStart w:id="200" w:name="_Toc231647596"/>
      <w:bookmarkStart w:id="201" w:name="_Toc231647597"/>
      <w:bookmarkStart w:id="202" w:name="_Toc231647598"/>
      <w:bookmarkStart w:id="203" w:name="_Toc230403682"/>
      <w:bookmarkStart w:id="204" w:name="_Toc231709302"/>
      <w:bookmarkStart w:id="205" w:name="_Toc237237659"/>
      <w:bookmarkStart w:id="206" w:name="_Toc237237724"/>
      <w:bookmarkStart w:id="207" w:name="_Toc118966584"/>
      <w:bookmarkStart w:id="208" w:name="_Toc119659696"/>
      <w:bookmarkStart w:id="209" w:name="_Toc223924803"/>
      <w:bookmarkStart w:id="210" w:name="_Toc230402810"/>
      <w:bookmarkEnd w:id="196"/>
      <w:bookmarkEnd w:id="197"/>
      <w:bookmarkEnd w:id="198"/>
      <w:bookmarkEnd w:id="199"/>
      <w:bookmarkEnd w:id="200"/>
      <w:bookmarkEnd w:id="201"/>
      <w:bookmarkEnd w:id="202"/>
      <w:r>
        <w:rPr>
          <w:sz w:val="26"/>
          <w:szCs w:val="26"/>
        </w:rPr>
        <w:t>Контроль доступа</w:t>
      </w:r>
      <w:bookmarkEnd w:id="203"/>
      <w:bookmarkEnd w:id="204"/>
      <w:bookmarkEnd w:id="205"/>
      <w:bookmarkEnd w:id="206"/>
      <w:bookmarkEnd w:id="207"/>
      <w:bookmarkEnd w:id="208"/>
      <w:bookmarkEnd w:id="210"/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11" w:name="_Toc223924803"/>
      <w:bookmarkStart w:id="212" w:name="_Toc118966585"/>
      <w:bookmarkStart w:id="213" w:name="_Toc237237725"/>
      <w:bookmarkStart w:id="214" w:name="_Toc231709303"/>
      <w:bookmarkStart w:id="215" w:name="_Toc230403683"/>
      <w:r>
        <w:rPr>
          <w:b/>
          <w:sz w:val="26"/>
          <w:szCs w:val="26"/>
        </w:rPr>
        <w:t>Управление доступом пользователей</w:t>
      </w:r>
      <w:bookmarkEnd w:id="211"/>
      <w:bookmarkEnd w:id="212"/>
      <w:bookmarkEnd w:id="213"/>
      <w:bookmarkEnd w:id="214"/>
      <w:bookmarkEnd w:id="215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безопасности и устойчивого функционирования информационной инфраструктуры Общества осуществляется управление доступом пользователей к ее информационным ресурсам, прикладным системам и соответствующим техническим средствам объектов защиты.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Пользователи наделяются минимальными правами доступа и привилегиями, необходимыми им для выполнения служебных задач. Наделение пользователей правами доступа и привилегиями основывается на установленной формализованной процедуре предоставления прав доступа. Целесообразно при этом использовать принцип ролевого управления доступом. Права доступа и привилегии пользователей подлежат регулярному пересмотру.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управления доступом пользователей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16" w:name="_Toc237237726"/>
      <w:bookmarkStart w:id="217" w:name="_Toc230403684"/>
      <w:bookmarkStart w:id="218" w:name="_Toc231709304"/>
      <w:bookmarkStart w:id="219" w:name="_Toc118966586"/>
      <w:bookmarkStart w:id="220" w:name="_Toc223924804"/>
      <w:r>
        <w:rPr>
          <w:b/>
          <w:sz w:val="26"/>
          <w:szCs w:val="26"/>
        </w:rPr>
        <w:t>Ответственность пользователей</w:t>
      </w:r>
      <w:bookmarkEnd w:id="216"/>
      <w:bookmarkEnd w:id="217"/>
      <w:bookmarkEnd w:id="218"/>
      <w:bookmarkEnd w:id="219"/>
      <w:r>
        <w:rPr>
          <w:b/>
          <w:sz w:val="26"/>
          <w:szCs w:val="26"/>
        </w:rPr>
        <w:t xml:space="preserve"> </w:t>
      </w:r>
      <w:bookmarkEnd w:id="220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предотвращения несанкционированного доступа, а также компрометации или утраты информации и средств обработки информации, определяется ответственность пользователей по соблюдению правил доступа при использовании автоматизированных рабочих мест.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Пользователи несут ответственность за соблюдение установленных правил </w:t>
        <w:br/>
        <w:t>при выборе и использовании паролей. Парольная политика и правила использования паролей определяются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Пользователям запрещено работать под чужими учетными записями, а также сообщать свои пароли и передавать средства аутентификации другим пользователям. </w:t>
        <w:br/>
        <w:t>При оставлении автоматизированных рабочих мест пользователями предпринимаются меры по защите их от несанкционированного доступа.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пользователь несет ответственность за действия, совершенные </w:t>
        <w:br/>
        <w:t>с использованием выделенных ему реквизитов доступа и средств аутентификации.</w:t>
      </w:r>
    </w:p>
    <w:p>
      <w:pPr>
        <w:pStyle w:val="Normal"/>
        <w:pBdr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Порядок использования автоматизированных рабочих мест определяется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21" w:name="_Toc118966587"/>
      <w:bookmarkStart w:id="222" w:name="_Toc237237727"/>
      <w:bookmarkStart w:id="223" w:name="_Toc231709305"/>
      <w:bookmarkStart w:id="224" w:name="_Toc230403685"/>
      <w:r>
        <w:rPr>
          <w:b/>
          <w:sz w:val="26"/>
          <w:szCs w:val="26"/>
        </w:rPr>
        <w:t>Контроль доступа к операционной системе</w:t>
      </w:r>
      <w:bookmarkEnd w:id="221"/>
      <w:bookmarkEnd w:id="222"/>
      <w:bookmarkEnd w:id="223"/>
      <w:bookmarkEnd w:id="224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предотвращения несанкционированного доступа к объектам защиты информационной инфраструктуры Общества осуществляется контроль доступа к ОС.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Работа пользователей в ОС осуществляется под учетными записями с ограниченными правами. Доступ к ОС предоставляется пользователям только после прохождения процедур идентификации и аутентификации.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учетными записями пользователей, их принадлежностью к группам пользователей, правами и привилегиями, а также политикой парольной защиты осуществляется работниками обслуживающей организации, ответственной за эксплуатацию объектов защиты, и согласовывается с управлением корпоративной защиты.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Меры контроля доступа к ОС определяются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sz w:val="26"/>
          <w:szCs w:val="26"/>
        </w:rPr>
      </w:pPr>
      <w:bookmarkStart w:id="225" w:name="_Toc118966588"/>
      <w:bookmarkStart w:id="226" w:name="_Toc237237728"/>
      <w:bookmarkStart w:id="227" w:name="_Toc231709306"/>
      <w:bookmarkStart w:id="228" w:name="_Toc230403686"/>
      <w:r>
        <w:rPr>
          <w:b/>
          <w:sz w:val="26"/>
          <w:szCs w:val="26"/>
        </w:rPr>
        <w:t>Контроль доступа к прикладным системам и информационным ресурсам</w:t>
      </w:r>
      <w:bookmarkEnd w:id="225"/>
      <w:bookmarkEnd w:id="226"/>
      <w:bookmarkEnd w:id="227"/>
      <w:bookmarkEnd w:id="228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предотвращения несанкционированного доступа к информации и нарушения функционирования информационной инфраструктуры Общества обеспечивается контроль доступа к прикладным системам и информационным ресурсам.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Доступ к прикладным системам и информационным ресурсам предоставляется пользователям после прохождения ими процедур идентификации и аутентификации. </w:t>
        <w:br/>
        <w:t>При наличии технической возможности целесообразно осуществлять единую аутентификацию в прикладных системах и ОС.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Меры контроля доступа определяются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29" w:name="_Toc223924805"/>
      <w:bookmarkStart w:id="230" w:name="_Toc230403687"/>
      <w:bookmarkStart w:id="231" w:name="_Toc231709307"/>
      <w:bookmarkStart w:id="232" w:name="_Toc118966589"/>
      <w:bookmarkStart w:id="233" w:name="_Toc237237729"/>
      <w:r>
        <w:rPr>
          <w:b/>
          <w:sz w:val="26"/>
          <w:szCs w:val="26"/>
        </w:rPr>
        <w:t>Контроль доступа к сетевым сервисам</w:t>
      </w:r>
      <w:bookmarkEnd w:id="229"/>
      <w:bookmarkEnd w:id="230"/>
      <w:bookmarkEnd w:id="231"/>
      <w:bookmarkEnd w:id="232"/>
      <w:bookmarkEnd w:id="233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предотвращения несанкционированного использования сетевых сервисов </w:t>
        <w:br/>
        <w:t>в информационной инфраструктуре Общества осуществляется контроль доступа к сетевым сервисам.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Доступ к сетевым сервисам предоставляется пользователям объектов защиты только ввиду служебной необходимости. Порядок разрешения и осуществления доступа пользователей к сетевым сервисам, меры контроля доступа определяются соответствующими политиками информационной безопасности, а также другими нормативными и организационно-распорядительными документами Общества в области обеспечения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34" w:name="_Toc118966590"/>
      <w:bookmarkStart w:id="235" w:name="_Toc237237730"/>
      <w:bookmarkStart w:id="236" w:name="_Toc231709308"/>
      <w:bookmarkStart w:id="237" w:name="_Toc230403688"/>
      <w:r>
        <w:rPr>
          <w:b/>
          <w:sz w:val="26"/>
          <w:szCs w:val="26"/>
        </w:rPr>
        <w:t>Контроль сетевого доступа</w:t>
      </w:r>
      <w:bookmarkEnd w:id="234"/>
      <w:bookmarkEnd w:id="235"/>
      <w:bookmarkEnd w:id="236"/>
      <w:bookmarkEnd w:id="237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предотвращения несанкционированного доступа в информационную инфраструктуру и к ее информационным ресурсам в Обществе осуществляется контроль сетевого доступа.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сетевого доступа включает: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контроль информационных потоков внешнего взаимодействия корпоративной мультисервисной сети Общества;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контроль информационных потоков внешнего взаимодействия сегментов автоматизированной системы управления технологическими процессами;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контроль внутренних информационных потоков корпоративной мультисервисной сети Общества;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контроль удаленного и беспроводного подключения к корпоративной мультисервисной сети Общества.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Меры контроля сетевого доступа определяются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38" w:name="_Toc118966591"/>
      <w:bookmarkStart w:id="239" w:name="_Toc237237731"/>
      <w:bookmarkStart w:id="240" w:name="_Toc231709309"/>
      <w:bookmarkStart w:id="241" w:name="_Toc230403689"/>
      <w:bookmarkStart w:id="242" w:name="_Toc223924808"/>
      <w:r>
        <w:rPr>
          <w:b/>
          <w:sz w:val="26"/>
          <w:szCs w:val="26"/>
        </w:rPr>
        <w:t>Обеспечение безопасности при удаленном доступе и использовании мобильных устройств</w:t>
      </w:r>
      <w:bookmarkEnd w:id="238"/>
      <w:bookmarkEnd w:id="239"/>
      <w:bookmarkEnd w:id="240"/>
      <w:bookmarkEnd w:id="241"/>
      <w:bookmarkEnd w:id="242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защиты от несанкционированного доступа в информационную инфраструктуру Общества и к защищаемым информационным ресурсам, а также </w:t>
        <w:br/>
        <w:t>от ее утечки принимаются меры по обеспечению безопасности при осуществлении удаленного доступа и использовании мобильных устройств.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удаленном подключении пользователей к объектам защиты осуществляется контроль удаленного подключения, включающий применение средств усиленной аутентификации и средств криптографической защиты информационного обмена (защищенных виртуальных сетей). Удаленное подключение к сетям автоматизированных систем управления технологическими процессами запрещено.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 подключением к информационной инфраструктуре Общества все мобильные устройства в рамках групповых политик домена проверяются на наличие вредоносного программного обеспечения и необходимых обновлений системного программного обеспечения. При несоответствии групповым политикам домена доступ не предоставляется.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использовании беспроводных подключений к объектам защиты применяются меры защиты беспроводных сетей.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Меры обеспечения безопасности при использовании мобильных устройств и </w:t>
        <w:br/>
        <w:t>при осуществлении удаленного доступа определяются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43" w:name="_Toc237237732"/>
      <w:bookmarkStart w:id="244" w:name="_Toc230403690"/>
      <w:bookmarkStart w:id="245" w:name="_Toc231709310"/>
      <w:bookmarkStart w:id="246" w:name="_Toc118966592"/>
      <w:r>
        <w:rPr>
          <w:b/>
          <w:sz w:val="26"/>
          <w:szCs w:val="26"/>
        </w:rPr>
        <w:t>Обеспечение безопасности в беспроводных сетях</w:t>
      </w:r>
      <w:bookmarkEnd w:id="243"/>
      <w:bookmarkEnd w:id="244"/>
      <w:bookmarkEnd w:id="245"/>
      <w:bookmarkEnd w:id="246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защиты от несанкционированного доступа к информационной инфраструктуре и информации в Обществе принимаются следующие меры по обеспечению безопасности беспроводных сетей:</w:t>
      </w:r>
    </w:p>
    <w:p>
      <w:pPr>
        <w:pStyle w:val="Normal"/>
        <w:numPr>
          <w:ilvl w:val="0"/>
          <w:numId w:val="4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минимально необходимого числа точек беспроводного доступа и радиуса их действия;</w:t>
      </w:r>
    </w:p>
    <w:p>
      <w:pPr>
        <w:pStyle w:val="Normal"/>
        <w:numPr>
          <w:ilvl w:val="0"/>
          <w:numId w:val="4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ограничение доступа к сервисам и информационным ресурсам корпоративной мультисервисной сети Общества при использовании беспроводного подключения;</w:t>
      </w:r>
    </w:p>
    <w:p>
      <w:pPr>
        <w:pStyle w:val="Normal"/>
        <w:numPr>
          <w:ilvl w:val="0"/>
          <w:numId w:val="4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защита циркулирующей в беспроводных сетях информации с применением средств криптографической защиты информации;</w:t>
      </w:r>
    </w:p>
    <w:p>
      <w:pPr>
        <w:pStyle w:val="Normal"/>
        <w:numPr>
          <w:ilvl w:val="0"/>
          <w:numId w:val="4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учет используемых устройств беспроводного доступа и контроль сетевых подключений.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Целесообразность применения беспроводных сетей обосновывается проведением оценки рисков с учетом возможных угроз информационной безопасности, связанных </w:t>
        <w:br/>
        <w:t xml:space="preserve">с использованием беспроводных сетей.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Подключение пользовательских устройств к беспроводной сети согласовывается </w:t>
        <w:br/>
        <w:t>с управлением корпоративной защиты.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Меры обеспечения безопасности беспроводных сетей определяются политиками информационной безопасности объектов защиты, Р Газпром 4.2-2-001-2009 «Технические требования к обеспечению информационной безопасности в беспроводных сетях, развертываемых на объектах ОАО</w:t>
      </w:r>
      <w:r>
        <w:rPr>
          <w:sz w:val="26"/>
          <w:lang w:val="en-US"/>
        </w:rPr>
        <w:t> </w:t>
      </w:r>
      <w:r>
        <w:rPr>
          <w:sz w:val="26"/>
        </w:rPr>
        <w:t xml:space="preserve">«Газпром», его дочерних обществ и организаций», </w:t>
        <w:br/>
        <w:t>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47" w:name="_Toc118966593"/>
      <w:bookmarkStart w:id="248" w:name="_Toc237237733"/>
      <w:bookmarkStart w:id="249" w:name="_Toc231709311"/>
      <w:bookmarkStart w:id="250" w:name="_Toc230403691"/>
      <w:r>
        <w:rPr>
          <w:b/>
          <w:sz w:val="26"/>
          <w:szCs w:val="26"/>
        </w:rPr>
        <w:t>Контроль доступа к сетевому оборудованию</w:t>
      </w:r>
      <w:bookmarkEnd w:id="247"/>
      <w:bookmarkEnd w:id="248"/>
      <w:bookmarkEnd w:id="249"/>
      <w:bookmarkEnd w:id="250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обеспечения безопасности сетевой инфраструктуры Общества осуществляется управление доступом администраторов обслуживающей организации </w:t>
        <w:br/>
        <w:t>к сетевому оборудованию.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информационной инфраструктуре Общества обеспечивается защита физического и логического доступа к диагностическим и конфигурационным портам сетевого оборудования и сетевых средств защиты.  Создается выделенная сеть управления сетевым оборудованием. При осуществлении управления сетевым оборудованием и средствами защиты без использования выделенной сети управления осуществляется криптографическая защита каналов управления.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Доступ к управлению сетевым оборудованием и средствами защиты предоставляется только работникам обслуживающей организации, ответственной за их эксплуатацию.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Меры контроля доступа определяются политиками информационной безопасности объектов защиты, а также другими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251" w:name="_Toc119659697"/>
      <w:bookmarkStart w:id="252" w:name="_Toc237103656"/>
      <w:bookmarkStart w:id="253" w:name="_Toc237110600"/>
      <w:bookmarkStart w:id="254" w:name="_Toc237103660"/>
      <w:bookmarkStart w:id="255" w:name="_Toc237110604"/>
      <w:bookmarkStart w:id="256" w:name="_Toc230402812"/>
      <w:bookmarkStart w:id="257" w:name="_Toc230403693"/>
      <w:bookmarkStart w:id="258" w:name="_Toc231709313"/>
      <w:bookmarkStart w:id="259" w:name="_Toc237237660"/>
      <w:bookmarkStart w:id="260" w:name="_Toc237237734"/>
      <w:bookmarkStart w:id="261" w:name="_Toc118966594"/>
      <w:bookmarkEnd w:id="252"/>
      <w:bookmarkEnd w:id="253"/>
      <w:bookmarkEnd w:id="254"/>
      <w:bookmarkEnd w:id="255"/>
      <w:r>
        <w:rPr>
          <w:sz w:val="26"/>
          <w:szCs w:val="26"/>
        </w:rPr>
        <w:t>Обеспечение соответствия требованиям по информационной безопасности</w:t>
      </w:r>
      <w:bookmarkEnd w:id="251"/>
      <w:bookmarkEnd w:id="256"/>
      <w:bookmarkEnd w:id="257"/>
      <w:bookmarkEnd w:id="258"/>
      <w:bookmarkEnd w:id="259"/>
      <w:bookmarkEnd w:id="260"/>
      <w:bookmarkEnd w:id="261"/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62" w:name="_Toc118966595"/>
      <w:bookmarkStart w:id="263" w:name="_Toc237237735"/>
      <w:bookmarkStart w:id="264" w:name="_Toc231709314"/>
      <w:bookmarkStart w:id="265" w:name="_Toc230403694"/>
      <w:bookmarkStart w:id="266" w:name="_Toc230402813"/>
      <w:bookmarkStart w:id="267" w:name="_Toc223516036"/>
      <w:r>
        <w:rPr>
          <w:b/>
          <w:sz w:val="26"/>
          <w:szCs w:val="26"/>
        </w:rPr>
        <w:t>Обеспечение соответствия правовым требованиям</w:t>
      </w:r>
      <w:bookmarkEnd w:id="262"/>
      <w:bookmarkEnd w:id="263"/>
      <w:bookmarkEnd w:id="264"/>
      <w:bookmarkEnd w:id="265"/>
      <w:bookmarkEnd w:id="266"/>
      <w:bookmarkEnd w:id="267"/>
      <w:r>
        <w:rPr>
          <w:b/>
          <w:sz w:val="26"/>
          <w:szCs w:val="26"/>
        </w:rPr>
        <w:t xml:space="preserve"> 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соответствии с законодательством Российской Федерации, требованиями нормативных и организационно-распорядительных документов Общества в области информационной безопасности осуществляются меры по защите информации ограниченного доступа.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Защита информации ограниченного доступа обеспечивается организацией: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режима коммерческой тайны;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защиты персональных данных.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Допускается использование только официально приобретенного лицензионного программного обеспечения.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В составе объектов информационной инфраструктуры используются сертифицированные по требованиям безопасности информации или разрешенные </w:t>
        <w:br/>
        <w:t>к применению средства защиты информации.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Для защиты информации ограниченного доступа криптографическими методами </w:t>
        <w:br/>
        <w:t>в соответствии с законодательством Российской Федерации, используются сертифицированные по требованиям безопасности информации криптографические средства защиты.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68" w:name="_Toc223516037"/>
      <w:bookmarkStart w:id="269" w:name="_Toc237237736"/>
      <w:bookmarkStart w:id="270" w:name="_Toc230403695"/>
      <w:bookmarkStart w:id="271" w:name="_Toc118966596"/>
      <w:bookmarkStart w:id="272" w:name="_Toc231709315"/>
      <w:r>
        <w:rPr>
          <w:b/>
          <w:sz w:val="26"/>
          <w:szCs w:val="26"/>
        </w:rPr>
        <w:t>Организация режима коммерческой тайны</w:t>
      </w:r>
      <w:bookmarkEnd w:id="268"/>
      <w:bookmarkEnd w:id="269"/>
      <w:bookmarkEnd w:id="270"/>
      <w:bookmarkEnd w:id="271"/>
      <w:bookmarkEnd w:id="272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 xml:space="preserve">В Обществе устанавливается порядок, предусматривающий правовые, организационные и технические меры по охране информации, содержащей коммерческую тайну, и иную конфиденциальную информацию. 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Перечень мер по защите коммерческой тайны и иной конфиденциальной информации регламентируется Федеральным законом от 29.07.2004 № 98-ФЗ «О коммерческой тайне» и Положением о режиме коммерческой тайны, а также нормативными и организационно-распорядительными документами Общества в области информационной безопасности.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73" w:name="_Toc118966597"/>
      <w:bookmarkStart w:id="274" w:name="_Toc237237737"/>
      <w:bookmarkStart w:id="275" w:name="_Toc231709316"/>
      <w:bookmarkStart w:id="276" w:name="_Toc230403696"/>
      <w:bookmarkStart w:id="277" w:name="_Toc223516038"/>
      <w:r>
        <w:rPr>
          <w:b/>
          <w:sz w:val="26"/>
          <w:szCs w:val="26"/>
        </w:rPr>
        <w:t>Организация защиты персональных данных</w:t>
      </w:r>
      <w:bookmarkEnd w:id="273"/>
      <w:bookmarkEnd w:id="274"/>
      <w:bookmarkEnd w:id="275"/>
      <w:bookmarkEnd w:id="276"/>
      <w:bookmarkEnd w:id="277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Обществе устанавливается порядок защиты персональных данных, предусматривающий правовые, организационные и технические меры по их охране.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Перечень мер по защите персональных данных регламентируется Федеральным законом от 27.07.2006 № 152-ФЗ «О персональных данных», Политикой обработки персональных данных, а также нормативными и организационно-распорядительными документами Общества в области информационной безопасности.</w:t>
      </w:r>
      <w:bookmarkStart w:id="278" w:name="_Toc223516039"/>
    </w:p>
    <w:p>
      <w:pPr>
        <w:pStyle w:val="Normal"/>
        <w:numPr>
          <w:ilvl w:val="1"/>
          <w:numId w:val="5"/>
        </w:numPr>
        <w:ind w:firstLine="709" w:left="0"/>
        <w:jc w:val="both"/>
        <w:rPr>
          <w:sz w:val="26"/>
          <w:szCs w:val="26"/>
        </w:rPr>
      </w:pPr>
      <w:bookmarkStart w:id="279" w:name="_Toc118966598"/>
      <w:bookmarkStart w:id="280" w:name="_Toc237237738"/>
      <w:bookmarkStart w:id="281" w:name="_Toc231709317"/>
      <w:bookmarkStart w:id="282" w:name="_Toc230403697"/>
      <w:bookmarkStart w:id="283" w:name="_Toc230402814"/>
      <w:r>
        <w:rPr>
          <w:b/>
          <w:sz w:val="26"/>
          <w:szCs w:val="26"/>
        </w:rPr>
        <w:t>Обеспечение соответствия организационным и техническим требованиям</w:t>
      </w:r>
      <w:bookmarkEnd w:id="278"/>
      <w:bookmarkEnd w:id="279"/>
      <w:bookmarkEnd w:id="280"/>
      <w:bookmarkEnd w:id="281"/>
      <w:bookmarkEnd w:id="282"/>
      <w:bookmarkEnd w:id="283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целях предотвращения нарушений информационной безопасности осуществляется контроль выполнения требований нормативных и организационно-распорядительных документов Общества в области информационной безопасности.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К числу мер контроля относятся: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регулярный контроль руководителями структурных подразделений выполнения требований информационной безопасности;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внутренние проверки управления корпоративной защиты соответствия существующих процедур обеспечения информационной безопасности предъявляемым требованиям;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анализ выявленных несоответствий и установление причин их возникновения;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реализация корректирующих мер и устранение выявленных несоответствий.</w:t>
      </w:r>
    </w:p>
    <w:p>
      <w:pPr>
        <w:pStyle w:val="Normal"/>
        <w:numPr>
          <w:ilvl w:val="1"/>
          <w:numId w:val="5"/>
        </w:numPr>
        <w:ind w:firstLine="709" w:left="0"/>
        <w:jc w:val="both"/>
        <w:rPr>
          <w:b/>
          <w:sz w:val="26"/>
          <w:szCs w:val="26"/>
        </w:rPr>
      </w:pPr>
      <w:bookmarkStart w:id="284" w:name="_Toc223516040"/>
      <w:bookmarkStart w:id="285" w:name="_Toc230402815"/>
      <w:bookmarkStart w:id="286" w:name="_Toc230403698"/>
      <w:bookmarkStart w:id="287" w:name="_Toc237237739"/>
      <w:bookmarkStart w:id="288" w:name="_Toc118966599"/>
      <w:bookmarkStart w:id="289" w:name="_Toc231709318"/>
      <w:r>
        <w:rPr>
          <w:b/>
          <w:sz w:val="26"/>
          <w:szCs w:val="26"/>
        </w:rPr>
        <w:t>Контроль состояния информационной безопасности</w:t>
      </w:r>
      <w:bookmarkEnd w:id="284"/>
      <w:bookmarkEnd w:id="285"/>
      <w:bookmarkEnd w:id="286"/>
      <w:bookmarkEnd w:id="287"/>
      <w:bookmarkEnd w:id="288"/>
      <w:bookmarkEnd w:id="289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В целях определения соответствия принимаемых мер безопасности внутренним документам Общества по информационной безопасности, выявления угроз информационной безопасности и принятия мер по противодействию им в Обществе осуществляется контроль состояния информационной безопасности.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Контроль состояния информационной безопасности осуществляется: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проведением плановых (внеплановых) внешних проверок управлением корпоративной защиты ПАО «МОЭК», а также независимыми организациями и специалистами;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проведением внутренних плановых (внеплановых) проверок и постоянным мониторингом, осуществляемых управлением корпоративной защиты Общества.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Контроль состояния информационной безопасности осуществляется путем интервьюирования руководителей и работников структурных подразделений, анализа документации, осуществления инструментальных проверок.</w:t>
      </w:r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  <w:t>Результаты проведения контроля состояния информационной безопасности документируются.</w:t>
      </w:r>
      <w:bookmarkStart w:id="290" w:name="_Toc223516076"/>
      <w:bookmarkStart w:id="291" w:name="_Toc223516041"/>
      <w:bookmarkStart w:id="292" w:name="_Toc222743555"/>
    </w:p>
    <w:p>
      <w:pPr>
        <w:pStyle w:val="-1"/>
        <w:ind w:firstLine="709"/>
        <w:jc w:val="both"/>
        <w:rPr>
          <w:sz w:val="26"/>
        </w:rPr>
      </w:pPr>
      <w:r>
        <w:rPr>
          <w:sz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293" w:name="_Toc231709319"/>
      <w:bookmarkStart w:id="294" w:name="_Toc230402816"/>
      <w:bookmarkStart w:id="295" w:name="_Toc230403699"/>
      <w:bookmarkStart w:id="296" w:name="_Toc237237661"/>
      <w:bookmarkStart w:id="297" w:name="_Toc237237740"/>
      <w:bookmarkStart w:id="298" w:name="_Toc118966600"/>
      <w:bookmarkStart w:id="299" w:name="_Toc119659698"/>
      <w:r>
        <w:rPr>
          <w:sz w:val="26"/>
          <w:szCs w:val="26"/>
        </w:rPr>
        <w:t>Ответственность</w:t>
      </w:r>
      <w:bookmarkEnd w:id="290"/>
      <w:bookmarkEnd w:id="291"/>
      <w:bookmarkEnd w:id="292"/>
      <w:r>
        <w:rPr>
          <w:sz w:val="26"/>
          <w:szCs w:val="26"/>
        </w:rPr>
        <w:t xml:space="preserve"> руководства и работников</w:t>
      </w:r>
      <w:bookmarkEnd w:id="293"/>
      <w:bookmarkEnd w:id="294"/>
      <w:bookmarkEnd w:id="295"/>
      <w:bookmarkEnd w:id="296"/>
      <w:bookmarkEnd w:id="297"/>
      <w:bookmarkEnd w:id="298"/>
      <w:bookmarkEnd w:id="299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Руководство Общества отвечает за состояние информационной безопасности </w:t>
        <w:br/>
        <w:t xml:space="preserve">в Обществе и обеспечивает реализацию Политики информационной безопасности, включая регулярный контроль ее исполнения, актуализации и выделения необходимых </w:t>
        <w:br/>
        <w:t>для обеспечения информационной безопасности ресурсов, а также организацию мероприятий по повышению осведомленности и обучения работников в области обеспечения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обеспечение информационной безопасности объектов защиты Общества возлагается на работников, ответственных за их эксплуатацию.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руководителей структурных подразделений Общества возлагается ответственность за: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соблюдение режима коммерческой тайны в структурном подразделении;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соблюдение работниками структурного подразделения норм информационной безопасности, принятых в Обществе;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соответствие полномочий работников подчиненного структурного подразделения по доступу к конфиденциальной информации, информационным активам Общества, сетевым сервисам и ресурсам их должностным обязанностям.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Работники Общества обязаны выполнять следующие общие требования </w:t>
        <w:br/>
        <w:t>по информационной безопасности: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соблюдать требования настоящей Политики информационной безопасности и других нормативных и организационно-распорядительных документов Общества в области информационной безопасности; 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использовать технические средства обработки информации только в служебных целях;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информировать управление корпоративной защиты Общества о выявленных инцидентах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Работникам Общества запрещается нарушать установленные правила обеспечения информационной безопасности и скрывать факты возникновения инцидентов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Работники Общества, не выполняющие требования настоящей Политики информационной безопасности или требования нормативных и организационно-распорядительных документов Общества в области информационной безопасности, могут быть привлечены к ответственности установленным порядком.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>
          <w:sz w:val="26"/>
          <w:szCs w:val="26"/>
        </w:rPr>
      </w:pPr>
      <w:bookmarkStart w:id="300" w:name="_Toc119659699"/>
      <w:bookmarkStart w:id="301" w:name="_Toc118966601"/>
      <w:bookmarkStart w:id="302" w:name="_Toc237237741"/>
      <w:bookmarkStart w:id="303" w:name="_Toc237237662"/>
      <w:bookmarkStart w:id="304" w:name="_Toc231709320"/>
      <w:bookmarkStart w:id="305" w:name="_Toc230403700"/>
      <w:bookmarkStart w:id="306" w:name="_Toc230402817"/>
      <w:r>
        <w:rPr>
          <w:sz w:val="26"/>
          <w:szCs w:val="26"/>
        </w:rPr>
        <w:t>Порядок пересмотра Политики информационной безопасности</w:t>
      </w:r>
      <w:bookmarkEnd w:id="300"/>
      <w:bookmarkEnd w:id="301"/>
      <w:bookmarkEnd w:id="302"/>
      <w:bookmarkEnd w:id="303"/>
      <w:bookmarkEnd w:id="304"/>
      <w:bookmarkEnd w:id="305"/>
      <w:bookmarkEnd w:id="306"/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Политика информационной безопасности пересматривается с периодичностью </w:t>
        <w:br/>
        <w:t>не реже одного раза в 5 лет. При пересмотре Политики информационной безопасности учитываются результаты контроля эффективности обеспечения информационной безопасности за предыдущий период.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Процедура пересмотра Политики информационной безопасности включает: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анализ и выявление несоответствий действующей Политики информационной безопасности текущим условиям;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разработку предложений по совершенствованию Политики информационной безопасности;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утверждение новой редакции Политики информационной безопасности.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процедуры пересмотра учитываются: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результаты контроля состояния информационной безопасности и предложения структурных подразделений о совершенствовании процедур обеспечения информационной безопасности; 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изменения в организационно-штатной структуре Общества и в его информационной инфраструктуре;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>изменения в законодательной и нормативной базе по информационной безопасности, произошедшие с момента утверждения предыдущей Политики информационной безопасности;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результаты анализа произошедших инцидентов информационной безопасности, </w:t>
        <w:br/>
        <w:t>а также уязвимости и угрозы, выявленные за время, прошедшее с момента утверждения предыдущей Политики информационной безопасности;</w:t>
      </w:r>
    </w:p>
    <w:p>
      <w:pPr>
        <w:pStyle w:val="-"/>
        <w:numPr>
          <w:ilvl w:val="0"/>
          <w:numId w:val="1"/>
        </w:numPr>
        <w:spacing w:lineRule="auto" w:line="240"/>
        <w:ind w:firstLine="709" w:left="0"/>
        <w:rPr>
          <w:sz w:val="26"/>
          <w:szCs w:val="26"/>
        </w:rPr>
      </w:pPr>
      <w:r>
        <w:rPr>
          <w:sz w:val="26"/>
          <w:szCs w:val="26"/>
        </w:rPr>
        <w:t xml:space="preserve">изменения в управлении информационной безопасностью, включая изменения </w:t>
        <w:br/>
        <w:t>в распределении ресурсов и обязанностей при обеспечении информационной безопасности.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567" w:gutter="0" w:header="57" w:top="1134" w:footer="707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NewRomanPSMT">
    <w:charset w:val="01"/>
    <w:family w:val="roman"/>
    <w:pitch w:val="variable"/>
  </w:font>
  <w:font w:name="Open Sans">
    <w:charset w:val="01"/>
    <w:family w:val="swiss"/>
    <w:pitch w:val="variable"/>
  </w:font>
  <w:font w:name="Calibri">
    <w:charset w:val="01"/>
    <w:family w:val="roman"/>
    <w:pitch w:val="variable"/>
  </w:font>
  <w:font w:name="Antiqua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4100642"/>
    </w:sdtPr>
    <w:sdtContent>
      <w:p>
        <w:pPr>
          <w:pStyle w:val="Footer"/>
          <w:jc w:val="right"/>
          <w:rPr>
            <w:sz w:val="22"/>
            <w:szCs w:val="22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Antiqua" w:hAnsi="Antiqua" w:cs="Antiqu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567" w:hanging="207"/>
      </w:pPr>
      <w:rPr>
        <w:sz w:val="26"/>
        <w:b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ind w:firstLine="7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12" w:customStyle="1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character" w:styleId="Style13" w:customStyle="1">
    <w:name w:val="Верхний колонтитул Знак"/>
    <w:uiPriority w:val="99"/>
    <w:qFormat/>
    <w:rPr>
      <w:sz w:val="28"/>
    </w:rPr>
  </w:style>
  <w:style w:type="character" w:styleId="Style14" w:customStyle="1">
    <w:name w:val="Нижний колонтитул Знак"/>
    <w:uiPriority w:val="99"/>
    <w:qFormat/>
    <w:rPr>
      <w:sz w:val="28"/>
    </w:rPr>
  </w:style>
  <w:style w:type="character" w:styleId="1" w:customStyle="1">
    <w:name w:val="Заголовок 1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6"/>
      <w:szCs w:val="26"/>
    </w:rPr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</w:rPr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-" w:customStyle="1">
    <w:name w:val="маркированный-ГИС"/>
    <w:qFormat/>
    <w:pPr>
      <w:widowControl/>
      <w:numPr>
        <w:ilvl w:val="0"/>
        <w:numId w:val="1"/>
      </w:numPr>
      <w:tabs>
        <w:tab w:val="clear" w:pos="708"/>
        <w:tab w:val="left" w:pos="993" w:leader="none"/>
      </w:tabs>
      <w:bidi w:val="0"/>
      <w:spacing w:lineRule="auto" w:line="360" w:before="0" w:after="0"/>
      <w:ind w:left="993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-1" w:customStyle="1">
    <w:name w:val="Обычный-ГИС"/>
    <w:basedOn w:val="Normal"/>
    <w:qFormat/>
    <w:pPr/>
    <w:rPr>
      <w:sz w:val="24"/>
      <w:szCs w:val="26"/>
    </w:rPr>
  </w:style>
  <w:style w:type="paragraph" w:styleId="Footer">
    <w:name w:val="Foot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qFormat/>
    <w:pPr/>
    <w:rPr>
      <w:rFonts w:ascii="Segoe UI" w:hAnsi="Segoe UI" w:cs="Segoe UI"/>
      <w:sz w:val="18"/>
      <w:szCs w:val="18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lineRule="auto" w:line="259" w:before="240" w:after="0"/>
      <w:outlineLvl w:val="9"/>
    </w:pPr>
    <w:rPr>
      <w:b w:val="false"/>
      <w:bCs w:val="false"/>
      <w:color w:val="2E74B5"/>
    </w:rPr>
  </w:style>
  <w:style w:type="paragraph" w:styleId="TOC2">
    <w:name w:val="TOC 2"/>
    <w:basedOn w:val="Normal"/>
    <w:next w:val="Normal"/>
    <w:uiPriority w:val="39"/>
    <w:unhideWhenUsed/>
    <w:pPr>
      <w:spacing w:lineRule="auto" w:line="259" w:before="0" w:after="100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uiPriority w:val="39"/>
    <w:unhideWhenUsed/>
    <w:pPr>
      <w:spacing w:lineRule="auto" w:line="259" w:before="0" w:after="10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pPr>
      <w:spacing w:lineRule="auto" w:line="259" w:before="0" w:after="100"/>
      <w:ind w:left="44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5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5FE3-9E97-40EF-99BD-2EA39ED9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LibreOffice/7.6.7.2$Linux_X86_64 LibreOffice_project/60$Build-2</Application>
  <AppVersion>15.0000</AppVersion>
  <Pages>18</Pages>
  <Words>4826</Words>
  <Characters>41042</Characters>
  <CharactersWithSpaces>45530</CharactersWithSpaces>
  <Paragraphs>299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2022-11-23T07:55:00Z</dcterms:created>
  <dc:creator>Симонов</dc:creator>
  <dc:description/>
  <dc:language>ru-RU</dc:language>
  <cp:lastModifiedBy>Матвиенко Ирина Владимировна</cp:lastModifiedBy>
  <dcterms:modified xsi:type="dcterms:W3CDTF">2023-02-27T06:45:00Z</dcterms:modified>
  <cp:revision>16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